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1558B8" w14:textId="77777777" w:rsidR="00DD5936" w:rsidRDefault="00025E79" w:rsidP="00025E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0CD43A01" w14:textId="77777777" w:rsidR="00DD5936" w:rsidRDefault="00025E79" w:rsidP="00025E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25E80C75" w14:textId="5BF97A43" w:rsidR="00025E79" w:rsidRDefault="00025E79" w:rsidP="00025E7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407E3550" w14:textId="44C1EDCA" w:rsidR="0070362F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ECC256A" w14:textId="77777777" w:rsidR="00DD5936" w:rsidRPr="00F26D29" w:rsidRDefault="00DD5936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F3015B" w14:paraId="33F91FF8" w14:textId="77777777" w:rsidTr="00F3015B">
        <w:tc>
          <w:tcPr>
            <w:tcW w:w="5211" w:type="dxa"/>
            <w:hideMark/>
          </w:tcPr>
          <w:p w14:paraId="436374EF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5989C8AB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15E42BC7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6D703B18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059804B4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015B" w14:paraId="531E8D94" w14:textId="77777777" w:rsidTr="00F3015B">
        <w:tc>
          <w:tcPr>
            <w:tcW w:w="5211" w:type="dxa"/>
          </w:tcPr>
          <w:p w14:paraId="774C37DE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42084A7E" w14:textId="77777777" w:rsidR="00F3015B" w:rsidRDefault="00F3015B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D0228B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FC9F839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4498B9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CA3A7FB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D70198F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0915777" w14:textId="77777777" w:rsidR="0070362F" w:rsidRPr="00F26D29" w:rsidRDefault="0070362F" w:rsidP="0070362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2D56C3D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0A62B3E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D59D26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0AFA9A6B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B02A5A8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3F99ED02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0F262A70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ОП.05</w:t>
      </w:r>
      <w:r w:rsidRPr="00F26D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7036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Возрастная анатомия, физиология и гигиена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14:paraId="4636D3D1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4068DD8E" w14:textId="13A17944" w:rsidR="0070362F" w:rsidRPr="00F26D29" w:rsidRDefault="00F3015B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ОПОП </w:t>
      </w:r>
      <w:r w:rsidR="0070362F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специальности </w:t>
      </w:r>
      <w:r w:rsidR="0070362F" w:rsidRPr="00F26D29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="0070362F"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</w:p>
    <w:p w14:paraId="12086841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A057A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 w:rsidR="003A057A"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«</w:t>
      </w:r>
      <w:r w:rsidR="003A05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67944D05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3F5B96A1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37AE61DA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37ECA6FC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0CCEF3A2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7A653868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831F494" w14:textId="77777777" w:rsidR="0070362F" w:rsidRPr="00F26D29" w:rsidRDefault="0070362F" w:rsidP="0070362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F80A2EA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4F6B9FC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849BD41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FEE561C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56A2E71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584565B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0F1A877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1D8BB0B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28C585B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D268036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91179B4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7E7698F2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6D682B6" w14:textId="77777777" w:rsidR="0070362F" w:rsidRPr="00F26D29" w:rsidRDefault="0070362F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E615145" w14:textId="66F7B82F" w:rsidR="0070362F" w:rsidRPr="00F26D29" w:rsidRDefault="00025E79" w:rsidP="0070362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Белоярский, 2025</w:t>
      </w:r>
    </w:p>
    <w:p w14:paraId="46776CAD" w14:textId="77777777" w:rsidR="0070362F" w:rsidRPr="00C80498" w:rsidRDefault="0070362F" w:rsidP="0070362F">
      <w:pPr>
        <w:spacing w:after="200" w:line="276" w:lineRule="auto"/>
        <w:jc w:val="center"/>
        <w:rPr>
          <w:rFonts w:ascii="Times New Roman" w:eastAsia="SimSun" w:hAnsi="Times New Roman" w:cs="Times New Roman"/>
          <w:b/>
          <w:sz w:val="28"/>
          <w:szCs w:val="28"/>
          <w:vertAlign w:val="superscript"/>
          <w:lang w:eastAsia="ru-RU"/>
        </w:rPr>
      </w:pPr>
      <w:r w:rsidRPr="00C80498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br w:type="page"/>
      </w:r>
    </w:p>
    <w:p w14:paraId="6DDA7227" w14:textId="77777777" w:rsidR="00025E79" w:rsidRPr="00F26D29" w:rsidRDefault="00025E79" w:rsidP="00025E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4EB60DDD" w14:textId="77777777" w:rsidR="0070362F" w:rsidRPr="00F26D29" w:rsidRDefault="0070362F" w:rsidP="0070362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93EBBEA" w14:textId="77777777" w:rsidR="0070362F" w:rsidRPr="00F26D29" w:rsidRDefault="0070362F" w:rsidP="0070362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6BBD7AD" w14:textId="77777777" w:rsidR="0070362F" w:rsidRPr="00F26D29" w:rsidRDefault="0070362F" w:rsidP="0070362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5D61FE" w14:textId="77777777" w:rsidR="00B66F2F" w:rsidRPr="00B66F2F" w:rsidRDefault="00B66F2F" w:rsidP="00B66F2F">
      <w:pPr>
        <w:spacing w:after="200" w:line="276" w:lineRule="auto"/>
        <w:jc w:val="center"/>
        <w:rPr>
          <w:rFonts w:ascii="Times New Roman" w:eastAsia="SimSun" w:hAnsi="Times New Roman" w:cs="Times New Roman"/>
          <w:b/>
          <w:i/>
          <w:color w:val="0D0D0D"/>
          <w:sz w:val="24"/>
          <w:szCs w:val="24"/>
          <w:vertAlign w:val="superscript"/>
          <w:lang w:eastAsia="ru-RU"/>
        </w:rPr>
      </w:pPr>
      <w:r w:rsidRPr="00B66F2F">
        <w:rPr>
          <w:rFonts w:ascii="Times New Roman" w:eastAsia="SimSun" w:hAnsi="Times New Roman" w:cs="Times New Roman"/>
          <w:b/>
          <w:bCs/>
          <w:i/>
          <w:color w:val="0D0D0D"/>
          <w:lang w:eastAsia="ru-RU"/>
        </w:rPr>
        <w:br w:type="page"/>
      </w:r>
    </w:p>
    <w:p w14:paraId="26854A68" w14:textId="77777777" w:rsidR="003A057A" w:rsidRPr="003A057A" w:rsidRDefault="003A057A" w:rsidP="003A057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05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14:paraId="62843871" w14:textId="77777777" w:rsidR="003A057A" w:rsidRPr="003A057A" w:rsidRDefault="003A057A" w:rsidP="003A05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3A057A" w:rsidRPr="003A057A" w14:paraId="086AC794" w14:textId="77777777" w:rsidTr="00335B7D">
        <w:trPr>
          <w:trHeight w:val="430"/>
        </w:trPr>
        <w:tc>
          <w:tcPr>
            <w:tcW w:w="9398" w:type="dxa"/>
          </w:tcPr>
          <w:p w14:paraId="05763DE4" w14:textId="77777777" w:rsidR="003A057A" w:rsidRPr="003A057A" w:rsidRDefault="003A057A" w:rsidP="003A057A">
            <w:pPr>
              <w:keepNext/>
              <w:numPr>
                <w:ilvl w:val="0"/>
                <w:numId w:val="16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</w:t>
            </w:r>
            <w:proofErr w:type="gramStart"/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24310A74" w14:textId="77777777" w:rsidR="003A057A" w:rsidRPr="003A057A" w:rsidRDefault="003A057A" w:rsidP="003A05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A057A" w:rsidRPr="003A057A" w14:paraId="5D6EFCE0" w14:textId="77777777" w:rsidTr="00335B7D">
        <w:tc>
          <w:tcPr>
            <w:tcW w:w="9398" w:type="dxa"/>
          </w:tcPr>
          <w:p w14:paraId="03773E87" w14:textId="77777777" w:rsidR="003A057A" w:rsidRPr="003A057A" w:rsidRDefault="003A057A" w:rsidP="003A057A">
            <w:pPr>
              <w:keepNext/>
              <w:numPr>
                <w:ilvl w:val="0"/>
                <w:numId w:val="16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</w:p>
        </w:tc>
        <w:tc>
          <w:tcPr>
            <w:tcW w:w="456" w:type="dxa"/>
          </w:tcPr>
          <w:p w14:paraId="10A678A5" w14:textId="77777777" w:rsidR="003A057A" w:rsidRPr="003A057A" w:rsidRDefault="003A057A" w:rsidP="003A057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A057A" w:rsidRPr="003A057A" w14:paraId="68C93793" w14:textId="77777777" w:rsidTr="00335B7D">
        <w:trPr>
          <w:trHeight w:val="455"/>
        </w:trPr>
        <w:tc>
          <w:tcPr>
            <w:tcW w:w="9398" w:type="dxa"/>
          </w:tcPr>
          <w:p w14:paraId="05E7FA4A" w14:textId="77777777" w:rsidR="003A057A" w:rsidRPr="003A057A" w:rsidRDefault="003A057A" w:rsidP="003A057A">
            <w:pPr>
              <w:keepNext/>
              <w:numPr>
                <w:ilvl w:val="0"/>
                <w:numId w:val="16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</w:t>
            </w:r>
            <w:proofErr w:type="gramStart"/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2F79A55A" w14:textId="77777777" w:rsidR="003A057A" w:rsidRPr="003A057A" w:rsidRDefault="003A057A" w:rsidP="006E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E1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A057A" w:rsidRPr="003A057A" w14:paraId="456AEE16" w14:textId="77777777" w:rsidTr="00335B7D">
        <w:tc>
          <w:tcPr>
            <w:tcW w:w="9398" w:type="dxa"/>
          </w:tcPr>
          <w:p w14:paraId="0A65DFFE" w14:textId="77777777" w:rsidR="003A057A" w:rsidRPr="003A057A" w:rsidRDefault="003A057A" w:rsidP="003A057A">
            <w:pPr>
              <w:keepNext/>
              <w:numPr>
                <w:ilvl w:val="0"/>
                <w:numId w:val="16"/>
              </w:numPr>
              <w:autoSpaceDE w:val="0"/>
              <w:autoSpaceDN w:val="0"/>
              <w:spacing w:after="0" w:line="360" w:lineRule="auto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3A057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014EC1BC" w14:textId="77777777" w:rsidR="003A057A" w:rsidRPr="003A057A" w:rsidRDefault="003A057A" w:rsidP="006E12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E12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323CA2F4" w14:textId="77777777" w:rsidR="003A057A" w:rsidRPr="003A057A" w:rsidRDefault="003A057A" w:rsidP="003A057A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B442B3A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3B3FF0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10BB4C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EE15AB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5C230C4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5D59B67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B7B435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891D6A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3A1BEA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34DA085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13F738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FFDE35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EFC804D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7D2FD24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460886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DC1CA3B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E781332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F85563C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949F306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4FCDBA2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82C75F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B27422E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C22C12A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C595C2C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B31DDC0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14D974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E714A6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101884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9897596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710297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F7D2183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E7B8372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6E72C5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F35DEE9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B56756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A4A2E27" w14:textId="77777777" w:rsidR="003A057A" w:rsidRPr="003A057A" w:rsidRDefault="003A057A" w:rsidP="003A057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AD954D2" w14:textId="77777777" w:rsidR="006E1234" w:rsidRPr="006E1234" w:rsidRDefault="003A057A" w:rsidP="006E1234">
      <w:pPr>
        <w:pStyle w:val="a9"/>
        <w:numPr>
          <w:ilvl w:val="0"/>
          <w:numId w:val="17"/>
        </w:num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6E1234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ПАСПОРТ РАБОЧЕЙ ПРОГРАММЫ УЧЕБНОЙ ДИСЦИПЛИНЫ </w:t>
      </w:r>
    </w:p>
    <w:p w14:paraId="7E980781" w14:textId="77777777" w:rsidR="003A057A" w:rsidRPr="006E1234" w:rsidRDefault="003A057A" w:rsidP="006E1234">
      <w:pPr>
        <w:pStyle w:val="a9"/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6E123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ОП.05 ВОЗРАСТНАЯ АНАТОМИЯ, ФИЗИОЛОГИЯ И ГИГИЕНА</w:t>
      </w:r>
    </w:p>
    <w:p w14:paraId="2964CC96" w14:textId="77777777" w:rsidR="003A057A" w:rsidRPr="003A057A" w:rsidRDefault="003A057A" w:rsidP="003A057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095F8D" w14:textId="77777777" w:rsidR="003A057A" w:rsidRPr="003A057A" w:rsidRDefault="003A057A" w:rsidP="003A0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51A35B85" w14:textId="77777777" w:rsidR="003A057A" w:rsidRPr="003A057A" w:rsidRDefault="003A057A" w:rsidP="003A057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3A05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3A057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2FAD91C" w14:textId="77777777" w:rsidR="003A057A" w:rsidRPr="003A057A" w:rsidRDefault="003A057A" w:rsidP="003A057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6C67A7D7" w14:textId="77777777" w:rsidR="003A057A" w:rsidRPr="003A057A" w:rsidRDefault="003A057A" w:rsidP="003A057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F9EC470" w14:textId="77777777" w:rsidR="003A057A" w:rsidRPr="003A057A" w:rsidRDefault="003A057A" w:rsidP="003A057A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68E2EBA7" w14:textId="77777777" w:rsidR="003A057A" w:rsidRPr="003A057A" w:rsidRDefault="003A057A" w:rsidP="003A057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«Возрастная анатомия, физиология и гигиена» является обязательной частью общепрофессионального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6477663E" w14:textId="77777777" w:rsidR="003A057A" w:rsidRPr="003A057A" w:rsidRDefault="003A057A" w:rsidP="003A057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539A4D09" w14:textId="77777777" w:rsidR="003A057A" w:rsidRPr="003A057A" w:rsidRDefault="003A057A" w:rsidP="003A05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ОК 01. Выбирать способы решения задач профессиональной деятельности применительно к различным контекстам;</w:t>
      </w:r>
    </w:p>
    <w:p w14:paraId="618A3D6A" w14:textId="77777777" w:rsidR="003A057A" w:rsidRPr="003A057A" w:rsidRDefault="003A057A" w:rsidP="003A05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ОК 02. Использовать современные средства поиска, анализа и </w:t>
      </w:r>
      <w:proofErr w:type="gramStart"/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интерпретации информации</w:t>
      </w:r>
      <w:proofErr w:type="gramEnd"/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и информационные технологии для выполнения задач профессиональной деятельности;</w:t>
      </w:r>
    </w:p>
    <w:p w14:paraId="0F6301F9" w14:textId="77777777" w:rsidR="003A057A" w:rsidRPr="003A057A" w:rsidRDefault="003A057A" w:rsidP="003A057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644F6799" w14:textId="77777777" w:rsidR="003A057A" w:rsidRPr="003A057A" w:rsidRDefault="003A057A" w:rsidP="003A057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4656FC" w14:textId="77777777" w:rsidR="003A057A" w:rsidRPr="003A057A" w:rsidRDefault="003A057A" w:rsidP="003A057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1.3. Цель и планируемые результаты освоения дисциплины:</w:t>
      </w:r>
    </w:p>
    <w:p w14:paraId="0683EBCD" w14:textId="77777777" w:rsidR="003A057A" w:rsidRDefault="003A057A" w:rsidP="003A057A">
      <w:pPr>
        <w:spacing w:after="200" w:line="276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SimSun" w:hAnsi="Times New Roman" w:cs="Times New Roman"/>
          <w:sz w:val="24"/>
          <w:szCs w:val="24"/>
          <w:lang w:eastAsia="ru-RU"/>
        </w:rPr>
        <w:t>В рамках программы учебной дисциплины обучающимися осваиваются умения 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4536"/>
        <w:gridCol w:w="3827"/>
      </w:tblGrid>
      <w:tr w:rsidR="003A057A" w:rsidRPr="003A057A" w14:paraId="6A50002A" w14:textId="77777777" w:rsidTr="00335B7D">
        <w:trPr>
          <w:trHeight w:val="649"/>
        </w:trPr>
        <w:tc>
          <w:tcPr>
            <w:tcW w:w="1101" w:type="dxa"/>
            <w:hideMark/>
          </w:tcPr>
          <w:p w14:paraId="0DF9BA51" w14:textId="77777777" w:rsidR="003A057A" w:rsidRPr="003A057A" w:rsidRDefault="003A057A" w:rsidP="003A057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Код</w:t>
            </w:r>
          </w:p>
          <w:p w14:paraId="406D7AA9" w14:textId="77777777" w:rsidR="003A057A" w:rsidRPr="003A057A" w:rsidRDefault="003A057A" w:rsidP="003A057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ПК, ОК</w:t>
            </w:r>
          </w:p>
        </w:tc>
        <w:tc>
          <w:tcPr>
            <w:tcW w:w="4536" w:type="dxa"/>
            <w:hideMark/>
          </w:tcPr>
          <w:p w14:paraId="430778F1" w14:textId="77777777" w:rsidR="003A057A" w:rsidRPr="003A057A" w:rsidRDefault="003A057A" w:rsidP="003A057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Умения</w:t>
            </w:r>
          </w:p>
        </w:tc>
        <w:tc>
          <w:tcPr>
            <w:tcW w:w="3827" w:type="dxa"/>
            <w:hideMark/>
          </w:tcPr>
          <w:p w14:paraId="10B77D56" w14:textId="77777777" w:rsidR="003A057A" w:rsidRPr="003A057A" w:rsidRDefault="003A057A" w:rsidP="003A057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  <w:t>Знания</w:t>
            </w:r>
          </w:p>
        </w:tc>
      </w:tr>
      <w:tr w:rsidR="003A057A" w:rsidRPr="003A057A" w14:paraId="0A761279" w14:textId="77777777" w:rsidTr="00335B7D">
        <w:trPr>
          <w:trHeight w:val="212"/>
        </w:trPr>
        <w:tc>
          <w:tcPr>
            <w:tcW w:w="1101" w:type="dxa"/>
          </w:tcPr>
          <w:p w14:paraId="1A2346BE" w14:textId="77777777" w:rsidR="003A057A" w:rsidRPr="003A057A" w:rsidRDefault="003A057A" w:rsidP="003A057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01</w:t>
            </w:r>
          </w:p>
          <w:p w14:paraId="565DA7AF" w14:textId="77777777" w:rsidR="003A057A" w:rsidRPr="003A057A" w:rsidRDefault="003A057A" w:rsidP="003A057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02</w:t>
            </w:r>
          </w:p>
          <w:p w14:paraId="61F6DB69" w14:textId="77777777" w:rsidR="003A057A" w:rsidRPr="003A057A" w:rsidRDefault="003A057A" w:rsidP="003A057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ОК 08</w:t>
            </w:r>
          </w:p>
          <w:p w14:paraId="564C2821" w14:textId="77777777" w:rsidR="003A057A" w:rsidRPr="003A057A" w:rsidRDefault="003A057A" w:rsidP="003A057A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  <w:p w14:paraId="42AC63CA" w14:textId="77777777" w:rsidR="003A057A" w:rsidRPr="003A057A" w:rsidRDefault="003A057A" w:rsidP="003A057A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</w:tcPr>
          <w:p w14:paraId="6A7D0224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топографическое расположение и строение органов и частей тела;</w:t>
            </w:r>
          </w:p>
          <w:p w14:paraId="58C7FD09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возрастные особенности строения организма человека;</w:t>
            </w:r>
          </w:p>
          <w:p w14:paraId="0B4339EF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применять знания по анатомии, физиологии и гигиене при изучении профессиональных модулей и профессиональной деятельности;</w:t>
            </w:r>
          </w:p>
          <w:p w14:paraId="2D123C60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 использовать элементарные антропометрические исследования для оценки физического развития ребенка;</w:t>
            </w:r>
          </w:p>
          <w:p w14:paraId="2FA2EB58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оценивать факторы внешней среды с точки зрения их влияния на </w:t>
            </w: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функционирование и развитие организма человека в различные возрастные периоды;</w:t>
            </w:r>
          </w:p>
          <w:p w14:paraId="182B58DA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типологические особенности высшей нервной деятельности детей и подростков;</w:t>
            </w:r>
          </w:p>
          <w:p w14:paraId="51FC5A6B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учитывать особенности физической работоспособности и закономерности ее изменения в течение различных интервалов времени (учебный год, четверть, месяц, неделя, день, занятие) при проектировании и реализации образовательного процесса;</w:t>
            </w:r>
          </w:p>
          <w:p w14:paraId="59258FB0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применять знания о гигиене в практической деятельности;</w:t>
            </w:r>
          </w:p>
          <w:p w14:paraId="11064475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проводить под руководством медицинского работника мероприятия по профилактике заболеваний детей раннего и дошкольного возраста;</w:t>
            </w:r>
          </w:p>
          <w:p w14:paraId="387CF719" w14:textId="77777777" w:rsidR="003A057A" w:rsidRPr="003A057A" w:rsidRDefault="003A057A" w:rsidP="003A057A">
            <w:pPr>
              <w:numPr>
                <w:ilvl w:val="0"/>
                <w:numId w:val="3"/>
              </w:numPr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обеспечивать соблюдение гигиенических требований в группе при организации обучения и воспитания детей раннего и дошкольного возраста.</w:t>
            </w:r>
          </w:p>
        </w:tc>
        <w:tc>
          <w:tcPr>
            <w:tcW w:w="3827" w:type="dxa"/>
          </w:tcPr>
          <w:p w14:paraId="2D205592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основные положения и терминологию анатомии, физиологии и гигиены человека;</w:t>
            </w:r>
          </w:p>
          <w:p w14:paraId="4C7F9390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топографическое расположение органов и частей тела;</w:t>
            </w:r>
          </w:p>
          <w:p w14:paraId="554CC6C4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основные закономерности роста и развития организма человека;</w:t>
            </w:r>
          </w:p>
          <w:p w14:paraId="7D7223AB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методы возрастной анатомии и физиологии;</w:t>
            </w:r>
          </w:p>
          <w:p w14:paraId="1ECF487D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строение и функции систем органов здорового человека;</w:t>
            </w:r>
          </w:p>
          <w:p w14:paraId="111CB682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физиологические характеристики основных процессов жизнедеятельности организма человека;</w:t>
            </w:r>
          </w:p>
          <w:p w14:paraId="15925D90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возрастные анатомо-физиологические особенности детей раннего и дошкольного возраста;</w:t>
            </w:r>
          </w:p>
          <w:p w14:paraId="2B1C29F7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типологические особенности ВНД детей;</w:t>
            </w:r>
          </w:p>
          <w:p w14:paraId="7282BB99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влияние процессов физиологического созревания и развития ребенка на его физическую и психическую работоспособность, поведение;</w:t>
            </w:r>
          </w:p>
          <w:p w14:paraId="1C63D8BE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основы гигиены;</w:t>
            </w:r>
          </w:p>
          <w:p w14:paraId="3D7EA3C0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гигиенические нормы, требования и правила сохранения и укрепления здоровья на различных этапах онтогенеза;</w:t>
            </w:r>
          </w:p>
          <w:p w14:paraId="3E5CD577" w14:textId="77777777" w:rsidR="003A057A" w:rsidRPr="003A057A" w:rsidRDefault="003A057A" w:rsidP="003A057A">
            <w:pPr>
              <w:numPr>
                <w:ilvl w:val="0"/>
                <w:numId w:val="3"/>
              </w:numPr>
              <w:tabs>
                <w:tab w:val="left" w:pos="255"/>
              </w:tabs>
              <w:spacing w:after="0" w:line="276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3A057A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гигиенические требования к образовательному процессу в ДОО.</w:t>
            </w:r>
          </w:p>
        </w:tc>
      </w:tr>
    </w:tbl>
    <w:p w14:paraId="6EAF5012" w14:textId="77777777" w:rsidR="003A057A" w:rsidRDefault="003A057A" w:rsidP="003A057A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569FB182" w14:textId="77777777" w:rsidR="003A057A" w:rsidRPr="003A057A" w:rsidRDefault="003A057A" w:rsidP="003A057A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4769A284" w14:textId="77777777" w:rsidR="003A057A" w:rsidRPr="003A057A" w:rsidRDefault="003A057A" w:rsidP="003A05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78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часов, в том числе:</w:t>
      </w:r>
    </w:p>
    <w:p w14:paraId="3A8C7713" w14:textId="77777777" w:rsidR="003A057A" w:rsidRPr="003A057A" w:rsidRDefault="003A057A" w:rsidP="003A05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>2 часа;</w:t>
      </w:r>
    </w:p>
    <w:p w14:paraId="39C0D491" w14:textId="77777777" w:rsidR="003A057A" w:rsidRPr="003A057A" w:rsidRDefault="003A057A" w:rsidP="003A057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57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– 6 часов.</w:t>
      </w:r>
    </w:p>
    <w:p w14:paraId="35A78F26" w14:textId="77777777" w:rsidR="003A057A" w:rsidRPr="003A057A" w:rsidRDefault="003A057A" w:rsidP="003A057A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782B81CA" w14:textId="77777777" w:rsidR="00B66F2F" w:rsidRPr="00B66F2F" w:rsidRDefault="00B66F2F" w:rsidP="003A057A">
      <w:pPr>
        <w:suppressAutoHyphens/>
        <w:spacing w:after="0" w:line="276" w:lineRule="auto"/>
        <w:ind w:left="720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i/>
          <w:color w:val="0D0D0D"/>
          <w:u w:val="single"/>
          <w:lang w:eastAsia="ru-RU"/>
        </w:rPr>
        <w:br w:type="page"/>
      </w:r>
      <w:r w:rsidR="003A057A"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 </w:t>
      </w: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 СТРУКТУРА И СОДЕРЖАНИЕ УЧЕБНОЙ ДИСЦИПЛИНЫ</w:t>
      </w:r>
    </w:p>
    <w:p w14:paraId="381F0C2F" w14:textId="77777777" w:rsidR="00B66F2F" w:rsidRPr="00B66F2F" w:rsidRDefault="00B66F2F" w:rsidP="00B66F2F">
      <w:pPr>
        <w:suppressAutoHyphens/>
        <w:spacing w:after="240" w:line="240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2.1. Объем учебной дисциплины и виды учебной работы</w:t>
      </w:r>
    </w:p>
    <w:tbl>
      <w:tblPr>
        <w:tblW w:w="5081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882"/>
        <w:gridCol w:w="2608"/>
      </w:tblGrid>
      <w:tr w:rsidR="00B66F2F" w:rsidRPr="00B66F2F" w14:paraId="714E6BE6" w14:textId="77777777" w:rsidTr="001A212B">
        <w:trPr>
          <w:trHeight w:val="490"/>
        </w:trPr>
        <w:tc>
          <w:tcPr>
            <w:tcW w:w="3626" w:type="pct"/>
            <w:vAlign w:val="center"/>
          </w:tcPr>
          <w:p w14:paraId="1A232CD6" w14:textId="77777777" w:rsidR="00B66F2F" w:rsidRPr="00B66F2F" w:rsidRDefault="00B66F2F" w:rsidP="00B66F2F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Вид учебной работы</w:t>
            </w:r>
          </w:p>
        </w:tc>
        <w:tc>
          <w:tcPr>
            <w:tcW w:w="1374" w:type="pct"/>
            <w:vAlign w:val="center"/>
          </w:tcPr>
          <w:p w14:paraId="527BC557" w14:textId="77777777" w:rsidR="00B66F2F" w:rsidRPr="00B66F2F" w:rsidRDefault="00B66F2F" w:rsidP="00B66F2F">
            <w:pPr>
              <w:suppressAutoHyphens/>
              <w:spacing w:after="200" w:line="276" w:lineRule="auto"/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Объем в часах</w:t>
            </w:r>
          </w:p>
        </w:tc>
      </w:tr>
      <w:tr w:rsidR="00B66F2F" w:rsidRPr="00B66F2F" w14:paraId="31A8DAB6" w14:textId="77777777" w:rsidTr="001A212B">
        <w:trPr>
          <w:trHeight w:val="490"/>
        </w:trPr>
        <w:tc>
          <w:tcPr>
            <w:tcW w:w="3626" w:type="pct"/>
            <w:vAlign w:val="center"/>
          </w:tcPr>
          <w:p w14:paraId="688E59D4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Объем образовательной программы учебной дисциплины</w:t>
            </w:r>
          </w:p>
        </w:tc>
        <w:tc>
          <w:tcPr>
            <w:tcW w:w="1374" w:type="pct"/>
            <w:vAlign w:val="center"/>
          </w:tcPr>
          <w:p w14:paraId="3818FCD9" w14:textId="77777777" w:rsidR="00B66F2F" w:rsidRPr="00B66F2F" w:rsidRDefault="005B6AE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78</w:t>
            </w:r>
          </w:p>
        </w:tc>
      </w:tr>
      <w:tr w:rsidR="00B66F2F" w:rsidRPr="00B66F2F" w14:paraId="031575C6" w14:textId="77777777" w:rsidTr="001A212B">
        <w:trPr>
          <w:trHeight w:val="490"/>
        </w:trPr>
        <w:tc>
          <w:tcPr>
            <w:tcW w:w="3626" w:type="pct"/>
            <w:vAlign w:val="center"/>
          </w:tcPr>
          <w:p w14:paraId="35DB55B4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color w:val="0D0D0D"/>
                <w:lang w:eastAsia="ru-RU"/>
              </w:rPr>
              <w:t>в т.ч. в форме практической подготовки</w:t>
            </w:r>
          </w:p>
        </w:tc>
        <w:tc>
          <w:tcPr>
            <w:tcW w:w="1374" w:type="pct"/>
            <w:vAlign w:val="center"/>
          </w:tcPr>
          <w:p w14:paraId="3A73AF36" w14:textId="77777777" w:rsidR="00B66F2F" w:rsidRPr="00B66F2F" w:rsidRDefault="005B6AE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24</w:t>
            </w:r>
          </w:p>
        </w:tc>
      </w:tr>
      <w:tr w:rsidR="00B66F2F" w:rsidRPr="00B66F2F" w14:paraId="52E5DB2B" w14:textId="77777777" w:rsidTr="001A212B">
        <w:trPr>
          <w:trHeight w:val="336"/>
        </w:trPr>
        <w:tc>
          <w:tcPr>
            <w:tcW w:w="5000" w:type="pct"/>
            <w:gridSpan w:val="2"/>
            <w:vAlign w:val="center"/>
          </w:tcPr>
          <w:p w14:paraId="6953E785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color w:val="0D0D0D"/>
                <w:lang w:eastAsia="ru-RU"/>
              </w:rPr>
              <w:t>в т. ч.:</w:t>
            </w:r>
          </w:p>
        </w:tc>
      </w:tr>
      <w:tr w:rsidR="00B66F2F" w:rsidRPr="00B66F2F" w14:paraId="12394418" w14:textId="77777777" w:rsidTr="001A212B">
        <w:trPr>
          <w:trHeight w:val="490"/>
        </w:trPr>
        <w:tc>
          <w:tcPr>
            <w:tcW w:w="3626" w:type="pct"/>
            <w:vAlign w:val="center"/>
          </w:tcPr>
          <w:p w14:paraId="5715E925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color w:val="0D0D0D"/>
                <w:lang w:eastAsia="ru-RU"/>
              </w:rPr>
              <w:t>теоретическое обучение</w:t>
            </w:r>
          </w:p>
        </w:tc>
        <w:tc>
          <w:tcPr>
            <w:tcW w:w="1374" w:type="pct"/>
            <w:vAlign w:val="center"/>
          </w:tcPr>
          <w:p w14:paraId="7E9E1930" w14:textId="77777777" w:rsidR="00B66F2F" w:rsidRPr="00B66F2F" w:rsidRDefault="00B66F2F" w:rsidP="005B6AE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4</w:t>
            </w:r>
            <w:r w:rsidR="005B6AEF"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8</w:t>
            </w:r>
          </w:p>
        </w:tc>
      </w:tr>
      <w:tr w:rsidR="00B66F2F" w:rsidRPr="00B66F2F" w14:paraId="57CB7FCC" w14:textId="77777777" w:rsidTr="001A212B">
        <w:trPr>
          <w:trHeight w:val="490"/>
        </w:trPr>
        <w:tc>
          <w:tcPr>
            <w:tcW w:w="3626" w:type="pct"/>
            <w:vAlign w:val="center"/>
          </w:tcPr>
          <w:p w14:paraId="39F617B9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color w:val="0D0D0D"/>
                <w:lang w:eastAsia="ru-RU"/>
              </w:rPr>
              <w:t>практические занятия</w:t>
            </w:r>
          </w:p>
        </w:tc>
        <w:tc>
          <w:tcPr>
            <w:tcW w:w="1374" w:type="pct"/>
            <w:vAlign w:val="center"/>
          </w:tcPr>
          <w:p w14:paraId="30F8E73B" w14:textId="77777777" w:rsidR="00B66F2F" w:rsidRPr="00B66F2F" w:rsidRDefault="005B6AE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24</w:t>
            </w:r>
          </w:p>
        </w:tc>
      </w:tr>
      <w:tr w:rsidR="00B66F2F" w:rsidRPr="005B6AEF" w14:paraId="4FA8EBEA" w14:textId="77777777" w:rsidTr="001A212B">
        <w:trPr>
          <w:trHeight w:val="267"/>
        </w:trPr>
        <w:tc>
          <w:tcPr>
            <w:tcW w:w="3626" w:type="pct"/>
            <w:vAlign w:val="center"/>
          </w:tcPr>
          <w:p w14:paraId="34F2AC3F" w14:textId="77777777" w:rsidR="00B66F2F" w:rsidRPr="005B6AEF" w:rsidRDefault="005B6AE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color w:val="0D0D0D"/>
                <w:lang w:eastAsia="ru-RU"/>
              </w:rPr>
            </w:pPr>
            <w:r w:rsidRPr="005B6AEF">
              <w:rPr>
                <w:rFonts w:ascii="Times New Roman" w:eastAsia="SimSun" w:hAnsi="Times New Roman" w:cs="Times New Roman"/>
                <w:color w:val="0D0D0D"/>
                <w:lang w:eastAsia="ru-RU"/>
              </w:rPr>
              <w:t>Самостоятельная работа</w:t>
            </w:r>
          </w:p>
        </w:tc>
        <w:tc>
          <w:tcPr>
            <w:tcW w:w="1374" w:type="pct"/>
            <w:vAlign w:val="center"/>
          </w:tcPr>
          <w:p w14:paraId="5CC6BF62" w14:textId="77777777" w:rsidR="00B66F2F" w:rsidRPr="005B6AEF" w:rsidRDefault="005B6AE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  <w:r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  <w:t>6</w:t>
            </w:r>
          </w:p>
        </w:tc>
      </w:tr>
      <w:tr w:rsidR="00B66F2F" w:rsidRPr="00B66F2F" w14:paraId="733EF063" w14:textId="77777777" w:rsidTr="001A212B">
        <w:trPr>
          <w:trHeight w:val="331"/>
        </w:trPr>
        <w:tc>
          <w:tcPr>
            <w:tcW w:w="3626" w:type="pct"/>
            <w:vAlign w:val="center"/>
          </w:tcPr>
          <w:p w14:paraId="1E6F5DA1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/>
                <w:color w:val="0D0D0D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>Промежуточная аттестация</w:t>
            </w:r>
            <w:r w:rsidR="005B6AEF">
              <w:rPr>
                <w:rFonts w:ascii="Times New Roman" w:eastAsia="SimSun" w:hAnsi="Times New Roman" w:cs="Times New Roman"/>
                <w:b/>
                <w:iCs/>
                <w:color w:val="0D0D0D"/>
                <w:lang w:eastAsia="ru-RU"/>
              </w:rPr>
              <w:t xml:space="preserve"> – дифференцированный зачет</w:t>
            </w:r>
          </w:p>
        </w:tc>
        <w:tc>
          <w:tcPr>
            <w:tcW w:w="1374" w:type="pct"/>
            <w:vAlign w:val="center"/>
          </w:tcPr>
          <w:p w14:paraId="3167B95D" w14:textId="77777777" w:rsidR="00B66F2F" w:rsidRPr="00B66F2F" w:rsidRDefault="00B66F2F" w:rsidP="00B66F2F">
            <w:pPr>
              <w:suppressAutoHyphens/>
              <w:spacing w:after="0" w:line="276" w:lineRule="auto"/>
              <w:rPr>
                <w:rFonts w:ascii="Times New Roman" w:eastAsia="SimSun" w:hAnsi="Times New Roman" w:cs="Times New Roman"/>
                <w:iCs/>
                <w:color w:val="0D0D0D"/>
                <w:lang w:eastAsia="ru-RU"/>
              </w:rPr>
            </w:pPr>
          </w:p>
        </w:tc>
      </w:tr>
    </w:tbl>
    <w:p w14:paraId="5098EA5E" w14:textId="77777777" w:rsidR="00B66F2F" w:rsidRPr="00B66F2F" w:rsidRDefault="00B66F2F" w:rsidP="00B66F2F">
      <w:pPr>
        <w:suppressAutoHyphens/>
        <w:spacing w:after="12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</w:pPr>
    </w:p>
    <w:p w14:paraId="15640147" w14:textId="77777777" w:rsidR="00B66F2F" w:rsidRPr="00B66F2F" w:rsidRDefault="00B66F2F" w:rsidP="00B66F2F">
      <w:pPr>
        <w:spacing w:after="200" w:line="276" w:lineRule="auto"/>
        <w:rPr>
          <w:rFonts w:ascii="Times New Roman" w:eastAsia="SimSun" w:hAnsi="Times New Roman" w:cs="Times New Roman"/>
          <w:b/>
          <w:i/>
          <w:color w:val="0D0D0D"/>
          <w:lang w:eastAsia="ru-RU"/>
        </w:rPr>
        <w:sectPr w:rsidR="00B66F2F" w:rsidRPr="00B66F2F">
          <w:footerReference w:type="even" r:id="rId7"/>
          <w:footerReference w:type="default" r:id="rId8"/>
          <w:pgSz w:w="11906" w:h="16838"/>
          <w:pgMar w:top="1134" w:right="850" w:bottom="284" w:left="1701" w:header="708" w:footer="708" w:gutter="0"/>
          <w:cols w:space="720"/>
          <w:docGrid w:linePitch="299"/>
        </w:sectPr>
      </w:pPr>
    </w:p>
    <w:p w14:paraId="3891AE33" w14:textId="77777777" w:rsidR="00B66F2F" w:rsidRPr="00B66F2F" w:rsidRDefault="00B66F2F" w:rsidP="00B66F2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2.2. Тематический план и содержание учебной дисциплины </w:t>
      </w:r>
    </w:p>
    <w:tbl>
      <w:tblPr>
        <w:tblW w:w="5000" w:type="pct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29"/>
        <w:gridCol w:w="10446"/>
        <w:gridCol w:w="1829"/>
      </w:tblGrid>
      <w:tr w:rsidR="003A057A" w:rsidRPr="00B66F2F" w14:paraId="790C1923" w14:textId="77777777" w:rsidTr="003A057A">
        <w:trPr>
          <w:trHeight w:val="20"/>
        </w:trPr>
        <w:tc>
          <w:tcPr>
            <w:tcW w:w="826" w:type="pct"/>
            <w:vAlign w:val="center"/>
          </w:tcPr>
          <w:p w14:paraId="47D4B737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3552" w:type="pct"/>
            <w:vAlign w:val="center"/>
          </w:tcPr>
          <w:p w14:paraId="468586E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 и формы организации деятельности обучающихся</w:t>
            </w:r>
          </w:p>
        </w:tc>
        <w:tc>
          <w:tcPr>
            <w:tcW w:w="622" w:type="pct"/>
            <w:vAlign w:val="center"/>
          </w:tcPr>
          <w:p w14:paraId="0B954887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Объем, акад. ч. / в том числе в форме практической подготовки, акад. ч.</w:t>
            </w:r>
          </w:p>
        </w:tc>
      </w:tr>
      <w:tr w:rsidR="003A057A" w:rsidRPr="00B66F2F" w14:paraId="31A61016" w14:textId="77777777" w:rsidTr="003A057A">
        <w:trPr>
          <w:trHeight w:val="20"/>
        </w:trPr>
        <w:tc>
          <w:tcPr>
            <w:tcW w:w="826" w:type="pct"/>
          </w:tcPr>
          <w:p w14:paraId="602D5976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52" w:type="pct"/>
          </w:tcPr>
          <w:p w14:paraId="46CDE68C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2" w:type="pct"/>
          </w:tcPr>
          <w:p w14:paraId="64126B2A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3</w:t>
            </w:r>
          </w:p>
        </w:tc>
      </w:tr>
      <w:tr w:rsidR="003A057A" w:rsidRPr="00B66F2F" w14:paraId="00AA5127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4AC3F010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1. </w:t>
            </w: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Введение в возрастную анатомию, физиологию и гигиену человека. </w:t>
            </w:r>
          </w:p>
        </w:tc>
        <w:tc>
          <w:tcPr>
            <w:tcW w:w="3552" w:type="pct"/>
          </w:tcPr>
          <w:p w14:paraId="59DD6802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1DEBF889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2/0</w:t>
            </w:r>
          </w:p>
        </w:tc>
      </w:tr>
      <w:tr w:rsidR="003A057A" w:rsidRPr="00B66F2F" w14:paraId="6A624BE9" w14:textId="77777777" w:rsidTr="003A057A">
        <w:trPr>
          <w:trHeight w:val="955"/>
        </w:trPr>
        <w:tc>
          <w:tcPr>
            <w:tcW w:w="826" w:type="pct"/>
            <w:vMerge/>
          </w:tcPr>
          <w:p w14:paraId="20F7ED2F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6252D766" w14:textId="77777777" w:rsidR="003A057A" w:rsidRPr="00B66F2F" w:rsidRDefault="003A057A" w:rsidP="00B66F2F">
            <w:pPr>
              <w:numPr>
                <w:ilvl w:val="0"/>
                <w:numId w:val="4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Предмет и задачи учебной дисциплины.</w:t>
            </w: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Методы исследования в возрастной анатомии, физиологии и гигиены. Связь этого предмета с другими дисциплинами.</w:t>
            </w:r>
          </w:p>
        </w:tc>
        <w:tc>
          <w:tcPr>
            <w:tcW w:w="622" w:type="pct"/>
            <w:vAlign w:val="center"/>
          </w:tcPr>
          <w:p w14:paraId="1F1E59A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5D24D729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5807073B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Тема 2. </w:t>
            </w: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Общие вопросы возрастной анатомии, физиологии и гигиены</w:t>
            </w:r>
          </w:p>
        </w:tc>
        <w:tc>
          <w:tcPr>
            <w:tcW w:w="3552" w:type="pct"/>
            <w:tcBorders>
              <w:bottom w:val="single" w:sz="4" w:space="0" w:color="auto"/>
            </w:tcBorders>
          </w:tcPr>
          <w:p w14:paraId="20AD3741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302D83C5" w14:textId="77777777" w:rsidR="003A057A" w:rsidRPr="00B66F2F" w:rsidRDefault="003A057A" w:rsidP="00E85A71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7FA680BB" w14:textId="77777777" w:rsidTr="003A057A">
        <w:trPr>
          <w:trHeight w:val="486"/>
        </w:trPr>
        <w:tc>
          <w:tcPr>
            <w:tcW w:w="826" w:type="pct"/>
            <w:vMerge/>
          </w:tcPr>
          <w:p w14:paraId="695F1B61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  <w:tcBorders>
              <w:bottom w:val="single" w:sz="4" w:space="0" w:color="auto"/>
            </w:tcBorders>
          </w:tcPr>
          <w:p w14:paraId="00AA5021" w14:textId="77777777" w:rsidR="003A057A" w:rsidRPr="00B66F2F" w:rsidRDefault="003A057A" w:rsidP="00B66F2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 Определение организма и его свойств, уровни организации живого организма. </w:t>
            </w:r>
          </w:p>
        </w:tc>
        <w:tc>
          <w:tcPr>
            <w:tcW w:w="622" w:type="pct"/>
            <w:vMerge w:val="restart"/>
            <w:vAlign w:val="center"/>
          </w:tcPr>
          <w:p w14:paraId="20D0A714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3A057A" w:rsidRPr="00B66F2F" w14:paraId="24B2E019" w14:textId="77777777" w:rsidTr="003A057A">
        <w:trPr>
          <w:trHeight w:val="479"/>
        </w:trPr>
        <w:tc>
          <w:tcPr>
            <w:tcW w:w="826" w:type="pct"/>
            <w:vMerge/>
          </w:tcPr>
          <w:p w14:paraId="31A582CE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  <w:tcBorders>
              <w:bottom w:val="single" w:sz="4" w:space="0" w:color="auto"/>
            </w:tcBorders>
          </w:tcPr>
          <w:p w14:paraId="3597D441" w14:textId="77777777" w:rsidR="003A057A" w:rsidRPr="00B66F2F" w:rsidRDefault="003A057A" w:rsidP="00B66F2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Роль среды и наследственности в развитии детского организма. Закономерности роста и развития. </w:t>
            </w:r>
          </w:p>
        </w:tc>
        <w:tc>
          <w:tcPr>
            <w:tcW w:w="622" w:type="pct"/>
            <w:vMerge/>
            <w:vAlign w:val="center"/>
          </w:tcPr>
          <w:p w14:paraId="1CB69D07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9D16C4E" w14:textId="77777777" w:rsidTr="003A057A">
        <w:trPr>
          <w:trHeight w:val="20"/>
        </w:trPr>
        <w:tc>
          <w:tcPr>
            <w:tcW w:w="826" w:type="pct"/>
            <w:vMerge/>
          </w:tcPr>
          <w:p w14:paraId="7D4BEEA7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  <w:tcBorders>
              <w:top w:val="single" w:sz="4" w:space="0" w:color="auto"/>
            </w:tcBorders>
          </w:tcPr>
          <w:p w14:paraId="650F791F" w14:textId="77777777" w:rsidR="003A057A" w:rsidRPr="00B66F2F" w:rsidRDefault="003A057A" w:rsidP="00B66F2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Определение онтогенеза. Понятие о росте и развитии, их основные закономерности. Гетерохронность и гармоничность развития. Акселерация и ретардация, их причины. </w:t>
            </w:r>
          </w:p>
        </w:tc>
        <w:tc>
          <w:tcPr>
            <w:tcW w:w="622" w:type="pct"/>
            <w:vMerge/>
            <w:vAlign w:val="center"/>
          </w:tcPr>
          <w:p w14:paraId="1DA68F3A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1FF2534" w14:textId="77777777" w:rsidTr="003A057A">
        <w:trPr>
          <w:trHeight w:val="20"/>
        </w:trPr>
        <w:tc>
          <w:tcPr>
            <w:tcW w:w="826" w:type="pct"/>
            <w:vMerge/>
          </w:tcPr>
          <w:p w14:paraId="1234A3B6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  <w:tcBorders>
              <w:top w:val="single" w:sz="4" w:space="0" w:color="auto"/>
            </w:tcBorders>
          </w:tcPr>
          <w:p w14:paraId="08793983" w14:textId="77777777" w:rsidR="003A057A" w:rsidRPr="00B66F2F" w:rsidRDefault="003A057A" w:rsidP="00B66F2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Комплексная диагностика уровня функционального развития ребенка.</w:t>
            </w:r>
          </w:p>
        </w:tc>
        <w:tc>
          <w:tcPr>
            <w:tcW w:w="622" w:type="pct"/>
            <w:vMerge/>
            <w:vAlign w:val="center"/>
          </w:tcPr>
          <w:p w14:paraId="2DA01981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B08035C" w14:textId="77777777" w:rsidTr="003A057A">
        <w:trPr>
          <w:trHeight w:val="20"/>
        </w:trPr>
        <w:tc>
          <w:tcPr>
            <w:tcW w:w="826" w:type="pct"/>
            <w:vMerge/>
          </w:tcPr>
          <w:p w14:paraId="644336B2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  <w:tcBorders>
              <w:top w:val="single" w:sz="4" w:space="0" w:color="auto"/>
            </w:tcBorders>
          </w:tcPr>
          <w:p w14:paraId="01963FC8" w14:textId="77777777" w:rsidR="003A057A" w:rsidRPr="00B66F2F" w:rsidRDefault="003A057A" w:rsidP="00B66F2F">
            <w:pPr>
              <w:numPr>
                <w:ilvl w:val="0"/>
                <w:numId w:val="5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Методы определения состояния умственного и физического развития ребенка. Понятие о физическом развитии. Показатели и возрастно-половые особенности физического развития. Определение антропометрических показателей для оценки физического развития школьников.</w:t>
            </w:r>
          </w:p>
        </w:tc>
        <w:tc>
          <w:tcPr>
            <w:tcW w:w="622" w:type="pct"/>
            <w:vMerge/>
            <w:vAlign w:val="center"/>
          </w:tcPr>
          <w:p w14:paraId="7C198B75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03297A43" w14:textId="77777777" w:rsidTr="003A057A">
        <w:trPr>
          <w:trHeight w:val="20"/>
        </w:trPr>
        <w:tc>
          <w:tcPr>
            <w:tcW w:w="826" w:type="pct"/>
            <w:vMerge/>
          </w:tcPr>
          <w:p w14:paraId="7D75CF8A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BA7C95C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5EE49B5F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61E47392" w14:textId="77777777" w:rsidTr="003A057A">
        <w:trPr>
          <w:trHeight w:val="20"/>
        </w:trPr>
        <w:tc>
          <w:tcPr>
            <w:tcW w:w="826" w:type="pct"/>
            <w:vMerge/>
          </w:tcPr>
          <w:p w14:paraId="6943FB48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00BFA08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1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Оценка физического развития. Антропометрия. Определение типа телосложения.</w:t>
            </w:r>
          </w:p>
        </w:tc>
        <w:tc>
          <w:tcPr>
            <w:tcW w:w="622" w:type="pct"/>
            <w:vAlign w:val="center"/>
          </w:tcPr>
          <w:p w14:paraId="168405F0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6803CEA2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14328866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Тема 3. Регуляторные системы организма</w:t>
            </w:r>
          </w:p>
        </w:tc>
        <w:tc>
          <w:tcPr>
            <w:tcW w:w="3552" w:type="pct"/>
          </w:tcPr>
          <w:p w14:paraId="71A77B28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412CA006" w14:textId="77777777" w:rsidR="003A057A" w:rsidRPr="00B66F2F" w:rsidRDefault="003A057A" w:rsidP="00A771A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12/4</w:t>
            </w:r>
          </w:p>
        </w:tc>
      </w:tr>
      <w:tr w:rsidR="003A057A" w:rsidRPr="00B66F2F" w14:paraId="13FFE80C" w14:textId="77777777" w:rsidTr="003A057A">
        <w:trPr>
          <w:trHeight w:val="20"/>
        </w:trPr>
        <w:tc>
          <w:tcPr>
            <w:tcW w:w="826" w:type="pct"/>
            <w:vMerge/>
          </w:tcPr>
          <w:p w14:paraId="751B0F7D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A2E2B2B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Понятие о нейрогуморальной регуляции функций организма и их значении для жизнедеятельности организма. Анатомия и физиология нервной системы. Общий план строения и функции нервной системы (микро- и макроуровень). Понятие о соматической и вегетативной нервной системе. </w:t>
            </w:r>
          </w:p>
        </w:tc>
        <w:tc>
          <w:tcPr>
            <w:tcW w:w="622" w:type="pct"/>
            <w:vMerge w:val="restart"/>
            <w:vAlign w:val="center"/>
          </w:tcPr>
          <w:p w14:paraId="483AD4BB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  <w:t>8</w:t>
            </w:r>
          </w:p>
        </w:tc>
      </w:tr>
      <w:tr w:rsidR="003A057A" w:rsidRPr="00B66F2F" w14:paraId="4E71E161" w14:textId="77777777" w:rsidTr="003A057A">
        <w:trPr>
          <w:trHeight w:val="20"/>
        </w:trPr>
        <w:tc>
          <w:tcPr>
            <w:tcW w:w="826" w:type="pct"/>
            <w:vMerge/>
          </w:tcPr>
          <w:p w14:paraId="5B75CD3B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14F251A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Функциональное значение и особенности созревания отделов ЦНС. </w:t>
            </w:r>
          </w:p>
        </w:tc>
        <w:tc>
          <w:tcPr>
            <w:tcW w:w="622" w:type="pct"/>
            <w:vMerge/>
            <w:vAlign w:val="center"/>
          </w:tcPr>
          <w:p w14:paraId="644F3A06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00AD556E" w14:textId="77777777" w:rsidTr="003A057A">
        <w:trPr>
          <w:trHeight w:val="20"/>
        </w:trPr>
        <w:tc>
          <w:tcPr>
            <w:tcW w:w="826" w:type="pct"/>
            <w:vMerge/>
          </w:tcPr>
          <w:p w14:paraId="01E020FB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E5DEF64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Понятие о функциональной асимметрии больших полушарий мозга.</w:t>
            </w:r>
          </w:p>
        </w:tc>
        <w:tc>
          <w:tcPr>
            <w:tcW w:w="622" w:type="pct"/>
            <w:vMerge/>
            <w:vAlign w:val="center"/>
          </w:tcPr>
          <w:p w14:paraId="44B57744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62909884" w14:textId="77777777" w:rsidTr="003A057A">
        <w:trPr>
          <w:trHeight w:val="20"/>
        </w:trPr>
        <w:tc>
          <w:tcPr>
            <w:tcW w:w="826" w:type="pct"/>
            <w:vMerge/>
          </w:tcPr>
          <w:p w14:paraId="14B31BC1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63C76D5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Понятие о работоспособности и утомлении, меры профилактики утомления у школьников.</w:t>
            </w:r>
          </w:p>
        </w:tc>
        <w:tc>
          <w:tcPr>
            <w:tcW w:w="622" w:type="pct"/>
            <w:vMerge/>
            <w:vAlign w:val="center"/>
          </w:tcPr>
          <w:p w14:paraId="48A7A5CE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22F2C870" w14:textId="77777777" w:rsidTr="003A057A">
        <w:trPr>
          <w:trHeight w:val="20"/>
        </w:trPr>
        <w:tc>
          <w:tcPr>
            <w:tcW w:w="826" w:type="pct"/>
            <w:vMerge/>
          </w:tcPr>
          <w:p w14:paraId="6037E122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AC4C5BE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Координационная деятельность нервной системы.</w:t>
            </w:r>
          </w:p>
        </w:tc>
        <w:tc>
          <w:tcPr>
            <w:tcW w:w="622" w:type="pct"/>
            <w:vMerge/>
            <w:vAlign w:val="center"/>
          </w:tcPr>
          <w:p w14:paraId="49E2F58C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F3AE286" w14:textId="77777777" w:rsidTr="003A057A">
        <w:trPr>
          <w:trHeight w:val="20"/>
        </w:trPr>
        <w:tc>
          <w:tcPr>
            <w:tcW w:w="826" w:type="pct"/>
            <w:vMerge/>
          </w:tcPr>
          <w:p w14:paraId="57003C97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F2146C5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Определение рефлекса, рефлекторной дуги и рефлекторного кольца и их возрастные особенности.</w:t>
            </w:r>
          </w:p>
        </w:tc>
        <w:tc>
          <w:tcPr>
            <w:tcW w:w="622" w:type="pct"/>
            <w:vMerge/>
            <w:vAlign w:val="center"/>
          </w:tcPr>
          <w:p w14:paraId="7AA4CC34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3AAF043" w14:textId="77777777" w:rsidTr="003A057A">
        <w:trPr>
          <w:trHeight w:val="20"/>
        </w:trPr>
        <w:tc>
          <w:tcPr>
            <w:tcW w:w="826" w:type="pct"/>
            <w:vMerge/>
          </w:tcPr>
          <w:p w14:paraId="3110FD6E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3D73B20" w14:textId="77777777" w:rsidR="003A057A" w:rsidRPr="00B66F2F" w:rsidRDefault="003A057A" w:rsidP="00B66F2F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Анатомия и физиология эндокринной системы. Значение эндокринных желез, свойства и физиологические эффекты гормонов. Влияние гормонов на рост организма, его физическое и психическое развитие.</w:t>
            </w:r>
          </w:p>
        </w:tc>
        <w:tc>
          <w:tcPr>
            <w:tcW w:w="622" w:type="pct"/>
            <w:vMerge/>
            <w:vAlign w:val="center"/>
          </w:tcPr>
          <w:p w14:paraId="2304367C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530AAA03" w14:textId="77777777" w:rsidTr="003A057A">
        <w:trPr>
          <w:trHeight w:val="20"/>
        </w:trPr>
        <w:tc>
          <w:tcPr>
            <w:tcW w:w="826" w:type="pct"/>
            <w:vMerge/>
          </w:tcPr>
          <w:p w14:paraId="7FD02389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6EF03FDE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11CF26A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4</w:t>
            </w:r>
          </w:p>
        </w:tc>
      </w:tr>
      <w:tr w:rsidR="003A057A" w:rsidRPr="00B66F2F" w14:paraId="6BD09AB0" w14:textId="77777777" w:rsidTr="003A057A">
        <w:trPr>
          <w:trHeight w:val="516"/>
        </w:trPr>
        <w:tc>
          <w:tcPr>
            <w:tcW w:w="826" w:type="pct"/>
            <w:vMerge/>
          </w:tcPr>
          <w:p w14:paraId="5B290AA8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08AB981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28.</w:t>
            </w: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«Определение работоспособности у детей школьного возраста и учет ее динамики при проектировании занятий по образовательным программам</w:t>
            </w: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622" w:type="pct"/>
            <w:vAlign w:val="center"/>
          </w:tcPr>
          <w:p w14:paraId="74FB67F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4FFF1268" w14:textId="77777777" w:rsidTr="003A057A">
        <w:trPr>
          <w:trHeight w:val="516"/>
        </w:trPr>
        <w:tc>
          <w:tcPr>
            <w:tcW w:w="826" w:type="pct"/>
            <w:vMerge/>
          </w:tcPr>
          <w:p w14:paraId="3CCB4D0C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E57899E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2.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Анализ рефлекторной дуги. Коленный рефлекс. </w:t>
            </w:r>
            <w:proofErr w:type="spellStart"/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Глазосердечный</w:t>
            </w:r>
            <w:proofErr w:type="spellEnd"/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рефлекс.</w:t>
            </w:r>
          </w:p>
        </w:tc>
        <w:tc>
          <w:tcPr>
            <w:tcW w:w="622" w:type="pct"/>
            <w:vAlign w:val="center"/>
          </w:tcPr>
          <w:p w14:paraId="5F475E72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75E1D7BD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0771F534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ar-SA"/>
              </w:rPr>
              <w:t>Тема 4. Сенсорные функции</w:t>
            </w:r>
          </w:p>
        </w:tc>
        <w:tc>
          <w:tcPr>
            <w:tcW w:w="3552" w:type="pct"/>
          </w:tcPr>
          <w:p w14:paraId="39D88211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4202862A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8</w:t>
            </w: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/2</w:t>
            </w:r>
          </w:p>
        </w:tc>
      </w:tr>
      <w:tr w:rsidR="003A057A" w:rsidRPr="00B66F2F" w14:paraId="1C37BDDC" w14:textId="77777777" w:rsidTr="003A057A">
        <w:trPr>
          <w:trHeight w:val="20"/>
        </w:trPr>
        <w:tc>
          <w:tcPr>
            <w:tcW w:w="826" w:type="pct"/>
            <w:vMerge/>
          </w:tcPr>
          <w:p w14:paraId="741E6FBC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4EB165B9" w14:textId="77777777" w:rsidR="003A057A" w:rsidRPr="00B66F2F" w:rsidRDefault="003A057A" w:rsidP="00B66F2F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Общие вопросы анатомии и физиологии сенсорных систем. Определение, структурная организация сенсорных систем (анализаторов), их классификация и значение для развивающегося организма. Основные нарушения зрения. </w:t>
            </w:r>
          </w:p>
        </w:tc>
        <w:tc>
          <w:tcPr>
            <w:tcW w:w="622" w:type="pct"/>
            <w:vMerge w:val="restart"/>
            <w:vAlign w:val="center"/>
          </w:tcPr>
          <w:p w14:paraId="06984FBD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Cs/>
                <w:iCs/>
                <w:sz w:val="24"/>
                <w:szCs w:val="24"/>
                <w:lang w:eastAsia="ru-RU"/>
              </w:rPr>
              <w:t>6</w:t>
            </w:r>
          </w:p>
        </w:tc>
      </w:tr>
      <w:tr w:rsidR="003A057A" w:rsidRPr="00B66F2F" w14:paraId="34C48985" w14:textId="77777777" w:rsidTr="003A057A">
        <w:trPr>
          <w:trHeight w:val="270"/>
        </w:trPr>
        <w:tc>
          <w:tcPr>
            <w:tcW w:w="826" w:type="pct"/>
            <w:vMerge/>
          </w:tcPr>
          <w:p w14:paraId="217B5D3E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14B4CF78" w14:textId="77777777" w:rsidR="003A057A" w:rsidRPr="00B66F2F" w:rsidRDefault="003A057A" w:rsidP="00B66F2F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Зрительная сенсорная система. Общий план строения зрительной сенсорной системы, строение и функции глаза, возрастные особенности работы зрительного анализатора.</w:t>
            </w:r>
          </w:p>
        </w:tc>
        <w:tc>
          <w:tcPr>
            <w:tcW w:w="622" w:type="pct"/>
            <w:vMerge/>
            <w:vAlign w:val="center"/>
          </w:tcPr>
          <w:p w14:paraId="7787EE0E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A057A" w:rsidRPr="00B66F2F" w14:paraId="50F1A8D8" w14:textId="77777777" w:rsidTr="003A057A">
        <w:trPr>
          <w:trHeight w:val="270"/>
        </w:trPr>
        <w:tc>
          <w:tcPr>
            <w:tcW w:w="826" w:type="pct"/>
            <w:vMerge/>
          </w:tcPr>
          <w:p w14:paraId="72DC85A9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11009624" w14:textId="77777777" w:rsidR="003A057A" w:rsidRPr="00B66F2F" w:rsidRDefault="003A057A" w:rsidP="00B66F2F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Слуховая сенсорная система. Общий план строения слуховой сенсорной системы, строение и функции уха, возрастные особенности работы слухового анализатора.</w:t>
            </w:r>
          </w:p>
        </w:tc>
        <w:tc>
          <w:tcPr>
            <w:tcW w:w="622" w:type="pct"/>
            <w:vMerge/>
            <w:vAlign w:val="center"/>
          </w:tcPr>
          <w:p w14:paraId="5E8C8C5D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A057A" w:rsidRPr="00B66F2F" w14:paraId="10441332" w14:textId="77777777" w:rsidTr="003A057A">
        <w:trPr>
          <w:trHeight w:val="270"/>
        </w:trPr>
        <w:tc>
          <w:tcPr>
            <w:tcW w:w="826" w:type="pct"/>
            <w:vMerge/>
          </w:tcPr>
          <w:p w14:paraId="61E7573C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30A80CD" w14:textId="77777777" w:rsidR="003A057A" w:rsidRPr="00B66F2F" w:rsidRDefault="003A057A" w:rsidP="00B66F2F">
            <w:pPr>
              <w:numPr>
                <w:ilvl w:val="0"/>
                <w:numId w:val="7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Функциональное значение и возрастные особенности двигательного, вестибулярного, вкусового, обонятельного и кожного анализаторов.</w:t>
            </w:r>
          </w:p>
        </w:tc>
        <w:tc>
          <w:tcPr>
            <w:tcW w:w="622" w:type="pct"/>
            <w:vMerge/>
            <w:vAlign w:val="center"/>
          </w:tcPr>
          <w:p w14:paraId="44FBF072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</w:tr>
      <w:tr w:rsidR="003A057A" w:rsidRPr="00B66F2F" w14:paraId="3A81B59B" w14:textId="77777777" w:rsidTr="003A057A">
        <w:trPr>
          <w:trHeight w:val="88"/>
        </w:trPr>
        <w:tc>
          <w:tcPr>
            <w:tcW w:w="826" w:type="pct"/>
            <w:vMerge/>
          </w:tcPr>
          <w:p w14:paraId="1EA11E1D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60CF3D0" w14:textId="77777777" w:rsidR="003A057A" w:rsidRPr="00B66F2F" w:rsidRDefault="003A057A" w:rsidP="00B66F2F">
            <w:p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59F22BA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113A1E40" w14:textId="77777777" w:rsidTr="003A057A">
        <w:trPr>
          <w:trHeight w:val="150"/>
        </w:trPr>
        <w:tc>
          <w:tcPr>
            <w:tcW w:w="826" w:type="pct"/>
            <w:vMerge/>
          </w:tcPr>
          <w:p w14:paraId="1D20D287" w14:textId="77777777" w:rsidR="003A057A" w:rsidRPr="00B66F2F" w:rsidRDefault="003A057A" w:rsidP="00B66F2F">
            <w:pPr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F394902" w14:textId="77777777" w:rsidR="003A057A" w:rsidRPr="00B66F2F" w:rsidRDefault="003A057A" w:rsidP="00B66F2F">
            <w:p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</w:t>
            </w: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3. Анализаторы. Методы определения остроты зрения</w:t>
            </w:r>
          </w:p>
        </w:tc>
        <w:tc>
          <w:tcPr>
            <w:tcW w:w="622" w:type="pct"/>
            <w:vAlign w:val="center"/>
          </w:tcPr>
          <w:p w14:paraId="23B27B8A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45469F16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7DA72ACE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ar-SA"/>
              </w:rPr>
              <w:t>Тема 5. Физиология высшей нервной деятельности детей и подростков</w:t>
            </w:r>
          </w:p>
        </w:tc>
        <w:tc>
          <w:tcPr>
            <w:tcW w:w="3552" w:type="pct"/>
          </w:tcPr>
          <w:p w14:paraId="11220B76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pacing w:val="-4"/>
                <w:w w:val="101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621E73A0" w14:textId="77777777" w:rsidR="003A057A" w:rsidRPr="00B66F2F" w:rsidRDefault="003A057A" w:rsidP="00A771A9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10/2</w:t>
            </w:r>
          </w:p>
        </w:tc>
      </w:tr>
      <w:tr w:rsidR="003A057A" w:rsidRPr="00B66F2F" w14:paraId="064078B9" w14:textId="77777777" w:rsidTr="003A057A">
        <w:trPr>
          <w:trHeight w:val="20"/>
        </w:trPr>
        <w:tc>
          <w:tcPr>
            <w:tcW w:w="826" w:type="pct"/>
            <w:vMerge/>
          </w:tcPr>
          <w:p w14:paraId="4151E04A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D1653CA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Психофизиологические аспекты поведения ребенка. Понятие о высшей нервной деятельности (ВНД). </w:t>
            </w:r>
          </w:p>
        </w:tc>
        <w:tc>
          <w:tcPr>
            <w:tcW w:w="622" w:type="pct"/>
            <w:vMerge w:val="restart"/>
            <w:vAlign w:val="center"/>
          </w:tcPr>
          <w:p w14:paraId="5C997593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3A057A" w:rsidRPr="00B66F2F" w14:paraId="1DAAB7E3" w14:textId="77777777" w:rsidTr="003A057A">
        <w:trPr>
          <w:trHeight w:val="20"/>
        </w:trPr>
        <w:tc>
          <w:tcPr>
            <w:tcW w:w="826" w:type="pct"/>
            <w:vMerge/>
          </w:tcPr>
          <w:p w14:paraId="72640F65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3AF8CC2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Условия, механизмы и возрастные особенности выработки и торможения условных рефлексов. Значение условных рефлексов для воспитания и обучения, понятие динамического стереотипа. </w:t>
            </w:r>
          </w:p>
        </w:tc>
        <w:tc>
          <w:tcPr>
            <w:tcW w:w="622" w:type="pct"/>
            <w:vMerge/>
            <w:vAlign w:val="center"/>
          </w:tcPr>
          <w:p w14:paraId="00B793B8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4D7579F4" w14:textId="77777777" w:rsidTr="003A057A">
        <w:trPr>
          <w:trHeight w:val="20"/>
        </w:trPr>
        <w:tc>
          <w:tcPr>
            <w:tcW w:w="826" w:type="pct"/>
            <w:vMerge/>
          </w:tcPr>
          <w:p w14:paraId="395D423A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49C28A57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Понятие о сигнальных системах мозга, этапы и условия становления речевой функции. </w:t>
            </w:r>
          </w:p>
        </w:tc>
        <w:tc>
          <w:tcPr>
            <w:tcW w:w="622" w:type="pct"/>
            <w:vMerge/>
            <w:vAlign w:val="center"/>
          </w:tcPr>
          <w:p w14:paraId="474216E7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5C099CBE" w14:textId="77777777" w:rsidTr="003A057A">
        <w:trPr>
          <w:trHeight w:val="20"/>
        </w:trPr>
        <w:tc>
          <w:tcPr>
            <w:tcW w:w="826" w:type="pct"/>
            <w:vMerge/>
          </w:tcPr>
          <w:p w14:paraId="2ED45DE8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4236613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Эмоции, их коммуникативное значение. Физиологические механизмы эмоций и их развитие в постнатальном онтогенезе. Эмоции и стресс. </w:t>
            </w:r>
          </w:p>
        </w:tc>
        <w:tc>
          <w:tcPr>
            <w:tcW w:w="622" w:type="pct"/>
            <w:vMerge/>
            <w:vAlign w:val="center"/>
          </w:tcPr>
          <w:p w14:paraId="7D0FA3BE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065BD80F" w14:textId="77777777" w:rsidTr="003A057A">
        <w:trPr>
          <w:trHeight w:val="20"/>
        </w:trPr>
        <w:tc>
          <w:tcPr>
            <w:tcW w:w="826" w:type="pct"/>
            <w:vMerge/>
          </w:tcPr>
          <w:p w14:paraId="77CF1470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E5010B6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Индивидуально-типологические особенности ребенка. Классификация и характеристика типов ВНД. Особенности педагогического подхода к детям с различными типами ВНД. </w:t>
            </w:r>
          </w:p>
        </w:tc>
        <w:tc>
          <w:tcPr>
            <w:tcW w:w="622" w:type="pct"/>
            <w:vMerge/>
            <w:vAlign w:val="center"/>
          </w:tcPr>
          <w:p w14:paraId="409DF20E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64805833" w14:textId="77777777" w:rsidTr="003A057A">
        <w:trPr>
          <w:trHeight w:val="20"/>
        </w:trPr>
        <w:tc>
          <w:tcPr>
            <w:tcW w:w="826" w:type="pct"/>
            <w:vMerge/>
          </w:tcPr>
          <w:p w14:paraId="0C7C6A2E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1C021911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Физиологические основы психических функций мозга. Физиологические механизмы восприятия, памяти, внимания, мышления, их возрастные особенности. </w:t>
            </w:r>
          </w:p>
        </w:tc>
        <w:tc>
          <w:tcPr>
            <w:tcW w:w="622" w:type="pct"/>
            <w:vMerge/>
            <w:vAlign w:val="center"/>
          </w:tcPr>
          <w:p w14:paraId="1788570D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4207549E" w14:textId="77777777" w:rsidTr="003A057A">
        <w:trPr>
          <w:trHeight w:val="20"/>
        </w:trPr>
        <w:tc>
          <w:tcPr>
            <w:tcW w:w="826" w:type="pct"/>
            <w:vMerge/>
          </w:tcPr>
          <w:p w14:paraId="2AC48B7F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128615A" w14:textId="77777777" w:rsidR="003A057A" w:rsidRPr="00B66F2F" w:rsidRDefault="003A057A" w:rsidP="00B66F2F">
            <w:pPr>
              <w:numPr>
                <w:ilvl w:val="0"/>
                <w:numId w:val="8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Физиологические механизмы сна.</w:t>
            </w:r>
          </w:p>
        </w:tc>
        <w:tc>
          <w:tcPr>
            <w:tcW w:w="622" w:type="pct"/>
            <w:vMerge/>
            <w:vAlign w:val="center"/>
          </w:tcPr>
          <w:p w14:paraId="152B87D9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68D9616E" w14:textId="77777777" w:rsidTr="003A057A">
        <w:trPr>
          <w:trHeight w:val="20"/>
        </w:trPr>
        <w:tc>
          <w:tcPr>
            <w:tcW w:w="826" w:type="pct"/>
            <w:vMerge/>
          </w:tcPr>
          <w:p w14:paraId="2E460180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52" w:type="pct"/>
          </w:tcPr>
          <w:p w14:paraId="4EB445A5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74E0A2FB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0F4F7C8F" w14:textId="77777777" w:rsidTr="003A057A">
        <w:trPr>
          <w:trHeight w:val="90"/>
        </w:trPr>
        <w:tc>
          <w:tcPr>
            <w:tcW w:w="826" w:type="pct"/>
            <w:vMerge/>
          </w:tcPr>
          <w:p w14:paraId="767BA8AD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552" w:type="pct"/>
          </w:tcPr>
          <w:p w14:paraId="0102EE63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5.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Исследование динамики умственной работоспособности. Определение особенностей гигиены умственного труда.</w:t>
            </w:r>
          </w:p>
        </w:tc>
        <w:tc>
          <w:tcPr>
            <w:tcW w:w="622" w:type="pct"/>
            <w:vAlign w:val="center"/>
          </w:tcPr>
          <w:p w14:paraId="687FF10D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172D0D7A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776A2A0D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ar-SA"/>
              </w:rPr>
              <w:t>Тема 6. Моторные функции</w:t>
            </w:r>
          </w:p>
        </w:tc>
        <w:tc>
          <w:tcPr>
            <w:tcW w:w="3552" w:type="pct"/>
          </w:tcPr>
          <w:p w14:paraId="3EDC2617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1EAE1374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12/4</w:t>
            </w:r>
          </w:p>
        </w:tc>
      </w:tr>
      <w:tr w:rsidR="003A057A" w:rsidRPr="00B66F2F" w14:paraId="2BCF67B7" w14:textId="77777777" w:rsidTr="003A057A">
        <w:trPr>
          <w:trHeight w:val="20"/>
        </w:trPr>
        <w:tc>
          <w:tcPr>
            <w:tcW w:w="826" w:type="pct"/>
            <w:vMerge/>
          </w:tcPr>
          <w:p w14:paraId="366ACDF9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A6C9C54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Роль движений в физическом и психическом развитии детей и подростков. </w:t>
            </w:r>
          </w:p>
        </w:tc>
        <w:tc>
          <w:tcPr>
            <w:tcW w:w="622" w:type="pct"/>
            <w:vMerge w:val="restart"/>
            <w:vAlign w:val="center"/>
          </w:tcPr>
          <w:p w14:paraId="73B6184E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3A057A" w:rsidRPr="00B66F2F" w14:paraId="550EEC4D" w14:textId="77777777" w:rsidTr="003A057A">
        <w:trPr>
          <w:trHeight w:val="20"/>
        </w:trPr>
        <w:tc>
          <w:tcPr>
            <w:tcW w:w="826" w:type="pct"/>
            <w:vMerge/>
          </w:tcPr>
          <w:p w14:paraId="4ECAA93A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4FCAF66D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Строение и функции костной системы человека, ее развитие. </w:t>
            </w:r>
          </w:p>
        </w:tc>
        <w:tc>
          <w:tcPr>
            <w:tcW w:w="622" w:type="pct"/>
            <w:vMerge/>
            <w:vAlign w:val="center"/>
          </w:tcPr>
          <w:p w14:paraId="385CA411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DAC1382" w14:textId="77777777" w:rsidTr="003A057A">
        <w:trPr>
          <w:trHeight w:val="20"/>
        </w:trPr>
        <w:tc>
          <w:tcPr>
            <w:tcW w:w="826" w:type="pct"/>
            <w:vMerge/>
          </w:tcPr>
          <w:p w14:paraId="388C34CB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5D21C05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Мышечная система. Общий план строения, функции и возрастные особенности мышечной системы. Понятие о рефлекторном механизме мышечной деятельности. </w:t>
            </w:r>
          </w:p>
        </w:tc>
        <w:tc>
          <w:tcPr>
            <w:tcW w:w="622" w:type="pct"/>
            <w:vMerge/>
            <w:vAlign w:val="center"/>
          </w:tcPr>
          <w:p w14:paraId="1889E893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305F34F" w14:textId="77777777" w:rsidTr="003A057A">
        <w:trPr>
          <w:trHeight w:val="20"/>
        </w:trPr>
        <w:tc>
          <w:tcPr>
            <w:tcW w:w="826" w:type="pct"/>
            <w:vMerge/>
          </w:tcPr>
          <w:p w14:paraId="4D7566B3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BF1C043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Использование знаний о естественной потребности ребенка в двигательной активности при организации учебно-воспитательного процесса. </w:t>
            </w:r>
          </w:p>
        </w:tc>
        <w:tc>
          <w:tcPr>
            <w:tcW w:w="622" w:type="pct"/>
            <w:vMerge/>
            <w:vAlign w:val="center"/>
          </w:tcPr>
          <w:p w14:paraId="74699F02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CBB033F" w14:textId="77777777" w:rsidTr="003A057A">
        <w:trPr>
          <w:trHeight w:val="20"/>
        </w:trPr>
        <w:tc>
          <w:tcPr>
            <w:tcW w:w="826" w:type="pct"/>
            <w:vMerge/>
          </w:tcPr>
          <w:p w14:paraId="6653E09C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ADCA261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Профилактика нарушений опорно-двигательного аппарата у детей. Нарушения опорно-двигательного аппарата у детей и меры профилактики. </w:t>
            </w:r>
          </w:p>
        </w:tc>
        <w:tc>
          <w:tcPr>
            <w:tcW w:w="622" w:type="pct"/>
            <w:vMerge/>
            <w:vAlign w:val="center"/>
          </w:tcPr>
          <w:p w14:paraId="3D4E37AF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3CC0C926" w14:textId="77777777" w:rsidTr="003A057A">
        <w:trPr>
          <w:trHeight w:val="20"/>
        </w:trPr>
        <w:tc>
          <w:tcPr>
            <w:tcW w:w="826" w:type="pct"/>
            <w:vMerge/>
          </w:tcPr>
          <w:p w14:paraId="2D787D73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2717E78" w14:textId="77777777" w:rsidR="003A057A" w:rsidRPr="00B66F2F" w:rsidRDefault="003A057A" w:rsidP="00B66F2F">
            <w:pPr>
              <w:numPr>
                <w:ilvl w:val="0"/>
                <w:numId w:val="9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Гигиенические требования к организации труда обучающихся.</w:t>
            </w:r>
          </w:p>
        </w:tc>
        <w:tc>
          <w:tcPr>
            <w:tcW w:w="622" w:type="pct"/>
            <w:vMerge/>
            <w:vAlign w:val="center"/>
          </w:tcPr>
          <w:p w14:paraId="570D8554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4E39739D" w14:textId="77777777" w:rsidTr="003A057A">
        <w:trPr>
          <w:trHeight w:val="20"/>
        </w:trPr>
        <w:tc>
          <w:tcPr>
            <w:tcW w:w="826" w:type="pct"/>
            <w:vMerge/>
          </w:tcPr>
          <w:p w14:paraId="4AF19B48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1DF0940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5472ABE6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</w:tr>
      <w:tr w:rsidR="003A057A" w:rsidRPr="00B66F2F" w14:paraId="6D95E106" w14:textId="77777777" w:rsidTr="003A057A">
        <w:trPr>
          <w:trHeight w:val="175"/>
        </w:trPr>
        <w:tc>
          <w:tcPr>
            <w:tcW w:w="826" w:type="pct"/>
            <w:vMerge/>
          </w:tcPr>
          <w:p w14:paraId="0D153ECE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317267A" w14:textId="77777777" w:rsidR="003A057A" w:rsidRPr="00B66F2F" w:rsidRDefault="003A057A" w:rsidP="00B66F2F">
            <w:p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Практическое занятие 4.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 «Определение типа осанки и факторов среды, влияющих на ее формирование»</w:t>
            </w:r>
          </w:p>
        </w:tc>
        <w:tc>
          <w:tcPr>
            <w:tcW w:w="622" w:type="pct"/>
            <w:vAlign w:val="center"/>
          </w:tcPr>
          <w:p w14:paraId="2A2BCE4B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713B737F" w14:textId="77777777" w:rsidTr="003A057A">
        <w:trPr>
          <w:trHeight w:val="495"/>
        </w:trPr>
        <w:tc>
          <w:tcPr>
            <w:tcW w:w="826" w:type="pct"/>
            <w:vMerge/>
          </w:tcPr>
          <w:p w14:paraId="29E6827D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B28D10D" w14:textId="77777777" w:rsidR="003A057A" w:rsidRPr="00B66F2F" w:rsidRDefault="003A057A" w:rsidP="00B66F2F">
            <w:p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shd w:val="clear" w:color="auto" w:fill="FFFFFF"/>
                <w:lang w:eastAsia="ru-RU"/>
              </w:rPr>
              <w:t>Практическое занятие 5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. «Подбор и проведение комплекса физических упражнений для детей школьного возраста на сохранение правильной осанки»</w:t>
            </w:r>
          </w:p>
        </w:tc>
        <w:tc>
          <w:tcPr>
            <w:tcW w:w="622" w:type="pct"/>
            <w:vAlign w:val="center"/>
          </w:tcPr>
          <w:p w14:paraId="37E898D2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21654934" w14:textId="77777777" w:rsidTr="003A057A">
        <w:trPr>
          <w:trHeight w:val="20"/>
        </w:trPr>
        <w:tc>
          <w:tcPr>
            <w:tcW w:w="826" w:type="pct"/>
            <w:vMerge w:val="restart"/>
          </w:tcPr>
          <w:p w14:paraId="10CACCB8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Тема 7. Возрастные особенности висцеральных функций организма детей и подростков.</w:t>
            </w:r>
          </w:p>
        </w:tc>
        <w:tc>
          <w:tcPr>
            <w:tcW w:w="3552" w:type="pct"/>
          </w:tcPr>
          <w:p w14:paraId="4F1C72CE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622" w:type="pct"/>
            <w:vAlign w:val="center"/>
          </w:tcPr>
          <w:p w14:paraId="116D1903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18/10</w:t>
            </w:r>
          </w:p>
        </w:tc>
      </w:tr>
      <w:tr w:rsidR="003A057A" w:rsidRPr="00B66F2F" w14:paraId="27EA6463" w14:textId="77777777" w:rsidTr="003A057A">
        <w:trPr>
          <w:trHeight w:val="20"/>
        </w:trPr>
        <w:tc>
          <w:tcPr>
            <w:tcW w:w="826" w:type="pct"/>
            <w:vMerge/>
          </w:tcPr>
          <w:p w14:paraId="45B623CF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788A6D2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Внутренняя среда организма. Понятие о внутренней среде организма, определение </w:t>
            </w:r>
            <w:proofErr w:type="gramStart"/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гомеостаза..</w:t>
            </w:r>
            <w:proofErr w:type="gramEnd"/>
          </w:p>
        </w:tc>
        <w:tc>
          <w:tcPr>
            <w:tcW w:w="622" w:type="pct"/>
            <w:vMerge w:val="restart"/>
            <w:vAlign w:val="center"/>
          </w:tcPr>
          <w:p w14:paraId="5074B256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8</w:t>
            </w:r>
          </w:p>
        </w:tc>
      </w:tr>
      <w:tr w:rsidR="003A057A" w:rsidRPr="00B66F2F" w14:paraId="7CADA08E" w14:textId="77777777" w:rsidTr="003A057A">
        <w:trPr>
          <w:trHeight w:val="20"/>
        </w:trPr>
        <w:tc>
          <w:tcPr>
            <w:tcW w:w="826" w:type="pct"/>
            <w:vMerge/>
          </w:tcPr>
          <w:p w14:paraId="6619E6F4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ABE194D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Состав, функции и возрастные особенности крови. </w:t>
            </w:r>
          </w:p>
        </w:tc>
        <w:tc>
          <w:tcPr>
            <w:tcW w:w="622" w:type="pct"/>
            <w:vMerge/>
            <w:vAlign w:val="center"/>
          </w:tcPr>
          <w:p w14:paraId="39DD5FB6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2038D3B2" w14:textId="77777777" w:rsidTr="003A057A">
        <w:trPr>
          <w:trHeight w:val="20"/>
        </w:trPr>
        <w:tc>
          <w:tcPr>
            <w:tcW w:w="826" w:type="pct"/>
            <w:vMerge/>
          </w:tcPr>
          <w:p w14:paraId="2BF566D1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07623E4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Иммунитет, его виды. Возрастные изменения иммунитета. </w:t>
            </w:r>
          </w:p>
        </w:tc>
        <w:tc>
          <w:tcPr>
            <w:tcW w:w="622" w:type="pct"/>
            <w:vMerge/>
            <w:vAlign w:val="center"/>
          </w:tcPr>
          <w:p w14:paraId="4F4B8BA3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0E12AE63" w14:textId="77777777" w:rsidTr="003A057A">
        <w:trPr>
          <w:trHeight w:val="20"/>
        </w:trPr>
        <w:tc>
          <w:tcPr>
            <w:tcW w:w="826" w:type="pct"/>
            <w:vMerge/>
          </w:tcPr>
          <w:p w14:paraId="3F1E0CAF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ED9782D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Кровообращение. Общий план строения, функции сердечно-сосудистой системы. Возрастные особенности системы кровообращения у детей и подростков. Использование показателей деятельности ССС для комплексной диагностики функционального развития ребенка. </w:t>
            </w:r>
          </w:p>
        </w:tc>
        <w:tc>
          <w:tcPr>
            <w:tcW w:w="622" w:type="pct"/>
            <w:vMerge/>
            <w:vAlign w:val="center"/>
          </w:tcPr>
          <w:p w14:paraId="77E4580C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5E15C2FB" w14:textId="77777777" w:rsidTr="003A057A">
        <w:trPr>
          <w:trHeight w:val="20"/>
        </w:trPr>
        <w:tc>
          <w:tcPr>
            <w:tcW w:w="826" w:type="pct"/>
            <w:vMerge/>
          </w:tcPr>
          <w:p w14:paraId="7DB8C056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3B7A22C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Дыхание. Общий план строения и функции дыхательной системы. Возрастные особенности системы дыхания у детей и подростков. Жизненная емкость легких. </w:t>
            </w:r>
          </w:p>
        </w:tc>
        <w:tc>
          <w:tcPr>
            <w:tcW w:w="622" w:type="pct"/>
            <w:vMerge/>
            <w:vAlign w:val="center"/>
          </w:tcPr>
          <w:p w14:paraId="26D54070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4346192" w14:textId="77777777" w:rsidTr="003A057A">
        <w:trPr>
          <w:trHeight w:val="20"/>
        </w:trPr>
        <w:tc>
          <w:tcPr>
            <w:tcW w:w="826" w:type="pct"/>
            <w:vMerge/>
          </w:tcPr>
          <w:p w14:paraId="03E5FD2A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92DEFE7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Гигиеническое значение воздушной среды в помещении. Микроклимат. </w:t>
            </w:r>
          </w:p>
        </w:tc>
        <w:tc>
          <w:tcPr>
            <w:tcW w:w="622" w:type="pct"/>
            <w:vMerge/>
            <w:vAlign w:val="center"/>
          </w:tcPr>
          <w:p w14:paraId="62593ADF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A193A85" w14:textId="77777777" w:rsidTr="003A057A">
        <w:trPr>
          <w:trHeight w:val="20"/>
        </w:trPr>
        <w:tc>
          <w:tcPr>
            <w:tcW w:w="826" w:type="pct"/>
            <w:vMerge/>
          </w:tcPr>
          <w:p w14:paraId="388FC860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7F06D666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Общий план строения и функции пищеварительной системы. Возрастные особенности органов пищеварения у детей и подростков. </w:t>
            </w:r>
          </w:p>
        </w:tc>
        <w:tc>
          <w:tcPr>
            <w:tcW w:w="622" w:type="pct"/>
            <w:vMerge/>
            <w:vAlign w:val="center"/>
          </w:tcPr>
          <w:p w14:paraId="445C0ADB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068C87FD" w14:textId="77777777" w:rsidTr="003A057A">
        <w:trPr>
          <w:trHeight w:val="20"/>
        </w:trPr>
        <w:tc>
          <w:tcPr>
            <w:tcW w:w="826" w:type="pct"/>
            <w:vMerge/>
          </w:tcPr>
          <w:p w14:paraId="54E6B451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1A06384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Возрастные особенности обмена веществ и энергии. Понятие об обмене веществ и энергии, его этапы. Обмен и значение питательных веществ. Энергетический обмен у детей и подростков. </w:t>
            </w:r>
          </w:p>
        </w:tc>
        <w:tc>
          <w:tcPr>
            <w:tcW w:w="622" w:type="pct"/>
            <w:vMerge/>
            <w:vAlign w:val="center"/>
          </w:tcPr>
          <w:p w14:paraId="71167B7E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7B929CB8" w14:textId="77777777" w:rsidTr="003A057A">
        <w:trPr>
          <w:trHeight w:val="20"/>
        </w:trPr>
        <w:tc>
          <w:tcPr>
            <w:tcW w:w="826" w:type="pct"/>
            <w:vMerge/>
          </w:tcPr>
          <w:p w14:paraId="5849A816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1CC23028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Возрастные особенности органов выделения. Общий план строения и функции мочевыделительной системы, возрастные особенности. </w:t>
            </w:r>
          </w:p>
        </w:tc>
        <w:tc>
          <w:tcPr>
            <w:tcW w:w="622" w:type="pct"/>
            <w:vMerge/>
            <w:vAlign w:val="center"/>
          </w:tcPr>
          <w:p w14:paraId="60BE320A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217940BA" w14:textId="77777777" w:rsidTr="003A057A">
        <w:trPr>
          <w:trHeight w:val="20"/>
        </w:trPr>
        <w:tc>
          <w:tcPr>
            <w:tcW w:w="826" w:type="pct"/>
            <w:vMerge/>
          </w:tcPr>
          <w:p w14:paraId="42933F0C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5E6811C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 xml:space="preserve">Строение, функции, возрастные особенности и гигиена кожи. Требования к одежде и обуви детей и подростков. </w:t>
            </w:r>
          </w:p>
        </w:tc>
        <w:tc>
          <w:tcPr>
            <w:tcW w:w="622" w:type="pct"/>
            <w:vMerge/>
            <w:vAlign w:val="center"/>
          </w:tcPr>
          <w:p w14:paraId="16F3C92B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2D8DCD8C" w14:textId="77777777" w:rsidTr="003A057A">
        <w:trPr>
          <w:trHeight w:val="20"/>
        </w:trPr>
        <w:tc>
          <w:tcPr>
            <w:tcW w:w="826" w:type="pct"/>
            <w:vMerge/>
          </w:tcPr>
          <w:p w14:paraId="43B4EBB3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0EC2FA7D" w14:textId="77777777" w:rsidR="003A057A" w:rsidRPr="00B66F2F" w:rsidRDefault="003A057A" w:rsidP="00B66F2F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both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Репродуктивная система организма. Общий план строения и функции репродуктивной системы</w:t>
            </w:r>
          </w:p>
        </w:tc>
        <w:tc>
          <w:tcPr>
            <w:tcW w:w="622" w:type="pct"/>
            <w:vMerge/>
            <w:vAlign w:val="center"/>
          </w:tcPr>
          <w:p w14:paraId="69103352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3A057A" w:rsidRPr="00B66F2F" w14:paraId="1E0B6D18" w14:textId="77777777" w:rsidTr="003A057A">
        <w:trPr>
          <w:trHeight w:val="20"/>
        </w:trPr>
        <w:tc>
          <w:tcPr>
            <w:tcW w:w="826" w:type="pct"/>
            <w:vMerge/>
          </w:tcPr>
          <w:p w14:paraId="341337E5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60542355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 том числе практических занятий и лабораторных работ</w:t>
            </w:r>
          </w:p>
        </w:tc>
        <w:tc>
          <w:tcPr>
            <w:tcW w:w="622" w:type="pct"/>
            <w:vAlign w:val="center"/>
          </w:tcPr>
          <w:p w14:paraId="16DC573D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10</w:t>
            </w:r>
          </w:p>
        </w:tc>
      </w:tr>
      <w:tr w:rsidR="003A057A" w:rsidRPr="00B66F2F" w14:paraId="462E3977" w14:textId="77777777" w:rsidTr="003A057A">
        <w:trPr>
          <w:trHeight w:val="383"/>
        </w:trPr>
        <w:tc>
          <w:tcPr>
            <w:tcW w:w="826" w:type="pct"/>
            <w:vMerge/>
          </w:tcPr>
          <w:p w14:paraId="3764F275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36B649F2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6.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 Определения показателей сердечно-сосудистой системы. </w:t>
            </w:r>
            <w:proofErr w:type="spellStart"/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Пульсометрия</w:t>
            </w:r>
            <w:proofErr w:type="spellEnd"/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. Определение кровяного давления; </w:t>
            </w:r>
          </w:p>
        </w:tc>
        <w:tc>
          <w:tcPr>
            <w:tcW w:w="622" w:type="pct"/>
            <w:vAlign w:val="center"/>
          </w:tcPr>
          <w:p w14:paraId="0A3FA1C8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08CAD7C5" w14:textId="77777777" w:rsidTr="003A057A">
        <w:trPr>
          <w:trHeight w:val="152"/>
        </w:trPr>
        <w:tc>
          <w:tcPr>
            <w:tcW w:w="826" w:type="pct"/>
            <w:vMerge/>
          </w:tcPr>
          <w:p w14:paraId="765F72D4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46C51EBC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Практическое занятие 7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. Оценка функциональных резервов сердечно-сосудистой системы </w:t>
            </w:r>
          </w:p>
        </w:tc>
        <w:tc>
          <w:tcPr>
            <w:tcW w:w="622" w:type="pct"/>
            <w:vAlign w:val="center"/>
          </w:tcPr>
          <w:p w14:paraId="1338E58C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761B45A3" w14:textId="77777777" w:rsidTr="003A057A">
        <w:trPr>
          <w:trHeight w:val="183"/>
        </w:trPr>
        <w:tc>
          <w:tcPr>
            <w:tcW w:w="826" w:type="pct"/>
            <w:vMerge/>
          </w:tcPr>
          <w:p w14:paraId="68C464F9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1629E71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8. 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Определения показателей дыхательной системы. Спирометрия; </w:t>
            </w:r>
          </w:p>
        </w:tc>
        <w:tc>
          <w:tcPr>
            <w:tcW w:w="622" w:type="pct"/>
            <w:vAlign w:val="center"/>
          </w:tcPr>
          <w:p w14:paraId="4F6523CD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029789D3" w14:textId="77777777" w:rsidTr="003A057A">
        <w:trPr>
          <w:trHeight w:val="187"/>
        </w:trPr>
        <w:tc>
          <w:tcPr>
            <w:tcW w:w="826" w:type="pct"/>
            <w:vMerge/>
          </w:tcPr>
          <w:p w14:paraId="0F4B7A13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5D96E81E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9. 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Определение основного обмена расчетным методом. </w:t>
            </w:r>
          </w:p>
        </w:tc>
        <w:tc>
          <w:tcPr>
            <w:tcW w:w="622" w:type="pct"/>
            <w:vAlign w:val="center"/>
          </w:tcPr>
          <w:p w14:paraId="0153B01A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54F285B1" w14:textId="77777777" w:rsidTr="003A057A">
        <w:trPr>
          <w:trHeight w:val="219"/>
        </w:trPr>
        <w:tc>
          <w:tcPr>
            <w:tcW w:w="826" w:type="pct"/>
            <w:vMerge/>
          </w:tcPr>
          <w:p w14:paraId="0A8F15DC" w14:textId="77777777" w:rsidR="003A057A" w:rsidRPr="00B66F2F" w:rsidRDefault="003A057A" w:rsidP="00B66F2F">
            <w:pPr>
              <w:suppressAutoHyphens/>
              <w:spacing w:after="0" w:line="240" w:lineRule="auto"/>
              <w:rPr>
                <w:rFonts w:ascii="Times New Roman" w:eastAsia="SimSun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3552" w:type="pct"/>
          </w:tcPr>
          <w:p w14:paraId="2E464C5C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 xml:space="preserve">Практическое занятие 10. </w:t>
            </w:r>
            <w:r w:rsidRPr="00B66F2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Определение требований к микроклимату учебного помещения.</w:t>
            </w:r>
          </w:p>
        </w:tc>
        <w:tc>
          <w:tcPr>
            <w:tcW w:w="622" w:type="pct"/>
            <w:vAlign w:val="center"/>
          </w:tcPr>
          <w:p w14:paraId="59EC2FCC" w14:textId="77777777" w:rsidR="003A057A" w:rsidRPr="00B66F2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3A057A" w:rsidRPr="00B66F2F" w14:paraId="7579DF70" w14:textId="77777777" w:rsidTr="003A057A">
        <w:trPr>
          <w:trHeight w:val="219"/>
        </w:trPr>
        <w:tc>
          <w:tcPr>
            <w:tcW w:w="4378" w:type="pct"/>
            <w:gridSpan w:val="2"/>
          </w:tcPr>
          <w:p w14:paraId="76FFB64F" w14:textId="77777777" w:rsidR="003A057A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Самостоятельная работа</w:t>
            </w:r>
          </w:p>
          <w:p w14:paraId="4B01DAD3" w14:textId="77777777" w:rsidR="003A057A" w:rsidRPr="005B6AEF" w:rsidRDefault="003A057A" w:rsidP="005B6AE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5B6AE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 xml:space="preserve">Заполнение таблицы и составление схем по теме «Возрастная периодизация и сенситивные периоды развития детей». </w:t>
            </w:r>
          </w:p>
          <w:p w14:paraId="2134C0AC" w14:textId="77777777" w:rsidR="003A057A" w:rsidRPr="00B66F2F" w:rsidRDefault="003A057A" w:rsidP="005B6AE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 w:rsidRPr="005B6AEF"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  <w:t>Подготовка реферата «Наследственность и среда, их влияние на развитие детского организма».</w:t>
            </w:r>
          </w:p>
        </w:tc>
        <w:tc>
          <w:tcPr>
            <w:tcW w:w="622" w:type="pct"/>
            <w:vAlign w:val="center"/>
          </w:tcPr>
          <w:p w14:paraId="7FD04F29" w14:textId="77777777" w:rsidR="003A057A" w:rsidRPr="005B6AEF" w:rsidRDefault="003A057A" w:rsidP="00B66F2F">
            <w:pPr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B6AE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6</w:t>
            </w:r>
          </w:p>
        </w:tc>
      </w:tr>
      <w:tr w:rsidR="003A057A" w:rsidRPr="00B66F2F" w14:paraId="4C7CF9B8" w14:textId="77777777" w:rsidTr="003A057A">
        <w:trPr>
          <w:trHeight w:val="207"/>
        </w:trPr>
        <w:tc>
          <w:tcPr>
            <w:tcW w:w="4378" w:type="pct"/>
            <w:gridSpan w:val="2"/>
          </w:tcPr>
          <w:p w14:paraId="5F7DBC27" w14:textId="77777777" w:rsidR="003A057A" w:rsidRPr="00B66F2F" w:rsidRDefault="003A057A" w:rsidP="00B66F2F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sz w:val="24"/>
                <w:szCs w:val="24"/>
                <w:lang w:eastAsia="ru-RU"/>
              </w:rPr>
            </w:pPr>
            <w:r w:rsidRPr="00B66F2F">
              <w:rPr>
                <w:rFonts w:ascii="Times New Roman" w:eastAsia="SimSun" w:hAnsi="Times New Roman" w:cs="Times New Roman"/>
                <w:b/>
                <w:bCs/>
                <w:sz w:val="24"/>
                <w:szCs w:val="24"/>
                <w:lang w:eastAsia="ru-RU"/>
              </w:rPr>
              <w:t>Всего:</w:t>
            </w:r>
          </w:p>
        </w:tc>
        <w:tc>
          <w:tcPr>
            <w:tcW w:w="622" w:type="pct"/>
            <w:vAlign w:val="center"/>
          </w:tcPr>
          <w:p w14:paraId="75A816BB" w14:textId="77777777" w:rsidR="003A057A" w:rsidRPr="00B66F2F" w:rsidRDefault="003A057A" w:rsidP="00B66F2F">
            <w:pPr>
              <w:suppressAutoHyphens/>
              <w:spacing w:after="0" w:line="240" w:lineRule="auto"/>
              <w:jc w:val="center"/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b/>
                <w:sz w:val="24"/>
                <w:szCs w:val="24"/>
                <w:lang w:eastAsia="ru-RU"/>
              </w:rPr>
              <w:t>78</w:t>
            </w:r>
          </w:p>
        </w:tc>
      </w:tr>
    </w:tbl>
    <w:p w14:paraId="7184F65C" w14:textId="77777777" w:rsidR="00B66F2F" w:rsidRPr="00B66F2F" w:rsidRDefault="00B66F2F" w:rsidP="00B66F2F">
      <w:pPr>
        <w:spacing w:after="200" w:line="276" w:lineRule="auto"/>
        <w:ind w:firstLine="709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</w:p>
    <w:p w14:paraId="14EC248E" w14:textId="77777777" w:rsidR="00B66F2F" w:rsidRPr="00B66F2F" w:rsidRDefault="00B66F2F" w:rsidP="00B66F2F">
      <w:pPr>
        <w:suppressAutoHyphens/>
        <w:spacing w:after="200" w:line="276" w:lineRule="auto"/>
        <w:jc w:val="both"/>
        <w:rPr>
          <w:rFonts w:ascii="Times New Roman" w:eastAsia="SimSun" w:hAnsi="Times New Roman" w:cs="Times New Roman"/>
          <w:i/>
          <w:color w:val="0D0D0D"/>
          <w:sz w:val="24"/>
          <w:szCs w:val="24"/>
          <w:lang w:eastAsia="ru-RU"/>
        </w:rPr>
      </w:pPr>
    </w:p>
    <w:p w14:paraId="42431C40" w14:textId="77777777" w:rsidR="00B66F2F" w:rsidRPr="00B66F2F" w:rsidRDefault="00B66F2F" w:rsidP="00B66F2F">
      <w:pPr>
        <w:spacing w:after="200" w:line="276" w:lineRule="auto"/>
        <w:ind w:firstLine="709"/>
        <w:rPr>
          <w:rFonts w:ascii="Times New Roman" w:eastAsia="SimSun" w:hAnsi="Times New Roman" w:cs="Times New Roman"/>
          <w:i/>
          <w:color w:val="0D0D0D"/>
          <w:lang w:eastAsia="ru-RU"/>
        </w:rPr>
        <w:sectPr w:rsidR="00B66F2F" w:rsidRPr="00B66F2F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239F93BA" w14:textId="77777777" w:rsidR="00B66F2F" w:rsidRPr="00B66F2F" w:rsidRDefault="00B66F2F" w:rsidP="00B66F2F">
      <w:pPr>
        <w:spacing w:after="200" w:line="276" w:lineRule="auto"/>
        <w:jc w:val="center"/>
        <w:rPr>
          <w:rFonts w:ascii="Times New Roman" w:eastAsia="SimSun" w:hAnsi="Times New Roman" w:cs="Times New Roman"/>
          <w:b/>
          <w:bCs/>
          <w:color w:val="0D0D0D"/>
          <w:lang w:eastAsia="ru-RU"/>
        </w:rPr>
      </w:pPr>
      <w:r w:rsidRPr="00B66F2F">
        <w:rPr>
          <w:rFonts w:ascii="Times New Roman" w:eastAsia="SimSun" w:hAnsi="Times New Roman" w:cs="Times New Roman"/>
          <w:b/>
          <w:bCs/>
          <w:color w:val="0D0D0D"/>
          <w:lang w:eastAsia="ru-RU"/>
        </w:rPr>
        <w:lastRenderedPageBreak/>
        <w:t>3. УСЛОВИЯ РЕАЛИЗАЦИИ УЧЕБНОЙ ДИСЦИПЛИНЫ</w:t>
      </w:r>
    </w:p>
    <w:p w14:paraId="3BF2FD32" w14:textId="77777777" w:rsidR="00B66F2F" w:rsidRPr="00B66F2F" w:rsidRDefault="00B66F2F" w:rsidP="005315A4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3.1. Для реализации программы учебной дисциплины должны быть предусмотрены следующие специальные помещения:</w:t>
      </w:r>
      <w:r w:rsidR="005315A4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Кабинет «</w:t>
      </w:r>
      <w:r w:rsidRPr="00B66F2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Физиологии, анатомии и гигиены</w:t>
      </w: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»</w:t>
      </w:r>
      <w:r w:rsidR="005315A4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.</w:t>
      </w:r>
    </w:p>
    <w:p w14:paraId="73E82A99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Наименование оборудования</w:t>
      </w:r>
    </w:p>
    <w:p w14:paraId="2CB71BB4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</w:t>
      </w: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Специализированная мебель и системы хранения</w:t>
      </w:r>
    </w:p>
    <w:p w14:paraId="07AEA66E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52337BDD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Рабочие места обучающихся</w:t>
      </w:r>
    </w:p>
    <w:p w14:paraId="1C23A614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Рабочее место преподавателя</w:t>
      </w:r>
    </w:p>
    <w:p w14:paraId="1EA70A1C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</w:t>
      </w: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Технические средства</w:t>
      </w:r>
    </w:p>
    <w:p w14:paraId="093B9A89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4EA41C63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Демонстрационное и/или интерактивное оборудование </w:t>
      </w:r>
    </w:p>
    <w:p w14:paraId="08E1D8A9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Лицензионное программное обеспечение, </w:t>
      </w:r>
    </w:p>
    <w:p w14:paraId="5B4184F0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Компьютер с выходом в локальную и глобальную сеть Интернет</w:t>
      </w:r>
    </w:p>
    <w:p w14:paraId="7B95D834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val="en-US" w:eastAsia="ru-RU"/>
        </w:rPr>
        <w:t>III</w:t>
      </w: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Демонстрационные учебно-наглядные пособия</w:t>
      </w:r>
    </w:p>
    <w:p w14:paraId="3E944E1C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Основное оборудование</w:t>
      </w:r>
    </w:p>
    <w:p w14:paraId="5A854E87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Учебно-методический комплекс по дисциплине</w:t>
      </w:r>
    </w:p>
    <w:p w14:paraId="47228063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Учебные пособия</w:t>
      </w:r>
    </w:p>
    <w:p w14:paraId="11A42CA9" w14:textId="77777777" w:rsidR="005315A4" w:rsidRPr="005315A4" w:rsidRDefault="005315A4" w:rsidP="005315A4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5315A4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Дидактический и демонстрационный материал, необходимый для организации качественного обучения</w:t>
      </w:r>
    </w:p>
    <w:p w14:paraId="625208F0" w14:textId="77777777" w:rsidR="00B66F2F" w:rsidRPr="00B66F2F" w:rsidRDefault="00B66F2F" w:rsidP="005315A4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002DCC36" w14:textId="77777777" w:rsidR="00B66F2F" w:rsidRPr="00B66F2F" w:rsidRDefault="00B66F2F" w:rsidP="00B66F2F">
      <w:pPr>
        <w:suppressAutoHyphens/>
        <w:spacing w:after="0" w:line="276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bCs/>
          <w:color w:val="0D0D0D"/>
          <w:sz w:val="24"/>
          <w:szCs w:val="24"/>
          <w:lang w:eastAsia="ru-RU"/>
        </w:rPr>
        <w:t>3.2. Информационное обеспечение реализации программы</w:t>
      </w:r>
    </w:p>
    <w:p w14:paraId="77FFF21B" w14:textId="77777777" w:rsidR="00B66F2F" w:rsidRPr="00B66F2F" w:rsidRDefault="00B66F2F" w:rsidP="00A771A9">
      <w:pPr>
        <w:suppressAutoHyphens/>
        <w:spacing w:after="0" w:line="23" w:lineRule="atLeast"/>
        <w:ind w:firstLine="709"/>
        <w:jc w:val="both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3.2.1. Основные печатные издания</w:t>
      </w:r>
    </w:p>
    <w:p w14:paraId="30F7E262" w14:textId="77777777" w:rsidR="00B66F2F" w:rsidRPr="00B66F2F" w:rsidRDefault="00B66F2F" w:rsidP="00A771A9">
      <w:pPr>
        <w:numPr>
          <w:ilvl w:val="0"/>
          <w:numId w:val="11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Сапин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М.Р.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Сивоглазов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В.И. Анатомия и физиология человека (с возрастными особенностями детского организма/ М.Р.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Сапин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 – Москва: Академия, 2021. – 384 с. </w:t>
      </w:r>
    </w:p>
    <w:p w14:paraId="30B4931C" w14:textId="77777777" w:rsidR="00B66F2F" w:rsidRPr="00B66F2F" w:rsidRDefault="00B66F2F" w:rsidP="00A771A9">
      <w:pPr>
        <w:numPr>
          <w:ilvl w:val="0"/>
          <w:numId w:val="11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Соловьева В.А. Возрастная анатомия, физиология и гигиена / </w:t>
      </w: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br/>
        <w:t>А.В. Соловьева. – Москва: Академия, 2017.</w:t>
      </w:r>
    </w:p>
    <w:p w14:paraId="1A7C53EB" w14:textId="77777777" w:rsidR="00B66F2F" w:rsidRPr="00B66F2F" w:rsidRDefault="00B66F2F" w:rsidP="00A771A9">
      <w:pPr>
        <w:spacing w:after="0" w:line="23" w:lineRule="atLeast"/>
        <w:ind w:firstLine="709"/>
        <w:contextualSpacing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p w14:paraId="2EAC216F" w14:textId="77777777" w:rsidR="00B66F2F" w:rsidRPr="00B66F2F" w:rsidRDefault="00B66F2F" w:rsidP="00A771A9">
      <w:pPr>
        <w:spacing w:after="0" w:line="23" w:lineRule="atLeast"/>
        <w:ind w:firstLine="709"/>
        <w:contextualSpacing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3.2.2. Основные электронные издания</w:t>
      </w:r>
    </w:p>
    <w:p w14:paraId="1C8B689B" w14:textId="77777777" w:rsidR="00B66F2F" w:rsidRPr="00B66F2F" w:rsidRDefault="00B66F2F" w:rsidP="00A771A9">
      <w:pPr>
        <w:numPr>
          <w:ilvl w:val="0"/>
          <w:numId w:val="14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Дробинская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, А. О. Анатомия и физиология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человека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учебник для среднего профессионального образования / А. О. 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Дробинская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 — 2-е изд.,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перераб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 и доп. 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Москва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, 2022. — 414 с. — (Профессиональное образование). — ISBN 978-5-534-00684-1. 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Текст 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https://urait.ru/bcode/491232 (дата обращения: 22.06.2022). </w:t>
      </w:r>
    </w:p>
    <w:p w14:paraId="2B38CE83" w14:textId="77777777" w:rsidR="00B66F2F" w:rsidRPr="00B66F2F" w:rsidRDefault="00B66F2F" w:rsidP="00A771A9">
      <w:pPr>
        <w:numPr>
          <w:ilvl w:val="0"/>
          <w:numId w:val="14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Замараев, В. А.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Анатомия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учебное пособие для среднего профессионального образования / В. А. Замараев. — 2-е изд.,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испр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 и доп. 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Москва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, 2022. — 268 с. — (Профессиональное образование). — ISBN 978-5-534-07846-6. 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Текст 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https://urait.ru/bcode/491899 (дата обращения: 22.06.2022). </w:t>
      </w:r>
    </w:p>
    <w:p w14:paraId="3D574704" w14:textId="77777777" w:rsidR="00B66F2F" w:rsidRPr="00B66F2F" w:rsidRDefault="00B66F2F" w:rsidP="00A771A9">
      <w:pPr>
        <w:numPr>
          <w:ilvl w:val="0"/>
          <w:numId w:val="14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Кабанов, Н. А. Анатомия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человека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учебник для среднего профессионального образования / Н. А. Кабанов. 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Москва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, 2022. — 464 с. — (Профессиональное образование). — ISBN 978-5-534-10759-3. 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Текст 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https://urait.ru/bcode/494793 (дата обращения: 22.06.2022). </w:t>
      </w:r>
    </w:p>
    <w:p w14:paraId="584C2C9C" w14:textId="77777777" w:rsidR="00B66F2F" w:rsidRPr="00B66F2F" w:rsidRDefault="00B66F2F" w:rsidP="00A771A9">
      <w:pPr>
        <w:numPr>
          <w:ilvl w:val="0"/>
          <w:numId w:val="14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Цехмистренко, Т. А. Анатомия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человека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учебник и практикум для среднего профессионального образования / Т. А. Цехмистренко, Д. К. Обухов. — 2-е изд.,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перераб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. и доп. 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Москва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Издательство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, 2022. — 287 с. — (Профессиональное образование). — ISBN 978-5-534-15569-3. 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Текст 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 // Образовательная платформа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Юрайт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[сайт]. — URL: https://urait.ru/bcode/508832 (дата обращения: 22.06.2022).</w:t>
      </w:r>
    </w:p>
    <w:p w14:paraId="7D58336F" w14:textId="77777777" w:rsidR="00B66F2F" w:rsidRPr="00B66F2F" w:rsidRDefault="00B66F2F" w:rsidP="00A771A9">
      <w:pPr>
        <w:numPr>
          <w:ilvl w:val="0"/>
          <w:numId w:val="14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bookmarkStart w:id="0" w:name="_Hlk134097178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Савушкин, А. В. Анатомия и физиология человека: основные положения физиологии / А. В. Савушкин. — 2-е изд., </w:t>
      </w:r>
      <w:proofErr w:type="spellStart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испр</w:t>
      </w:r>
      <w:proofErr w:type="spellEnd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. — Санкт-</w:t>
      </w:r>
      <w:proofErr w:type="gramStart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132 с. </w:t>
      </w:r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 xml:space="preserve">— ISBN 978-5-507-46433-3. — </w:t>
      </w:r>
      <w:proofErr w:type="gramStart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9" w:history="1">
        <w:r w:rsidRPr="00B66F2F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https://e.lanbook.com/book/308762</w:t>
        </w:r>
      </w:hyperlink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B66F2F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bookmarkEnd w:id="0"/>
    <w:p w14:paraId="3BBA3691" w14:textId="77777777" w:rsidR="00B66F2F" w:rsidRPr="00B66F2F" w:rsidRDefault="00B66F2F" w:rsidP="00A771A9">
      <w:pPr>
        <w:numPr>
          <w:ilvl w:val="0"/>
          <w:numId w:val="14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Ткачук, М. Г. Анатомия спортивной деятельности / М. Г. Ткачук, Е. А. Олейник, А. А.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Дюсенова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 — Санкт-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Петербург 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Лань, 2023. — 224 с. — ISBN 978-5-507-45831-8. —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Текст :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B66F2F">
          <w:rPr>
            <w:rFonts w:ascii="Times New Roman" w:eastAsia="SimSun" w:hAnsi="Times New Roman" w:cs="Times New Roman"/>
            <w:bCs/>
            <w:color w:val="0000FF"/>
            <w:sz w:val="24"/>
            <w:szCs w:val="24"/>
            <w:u w:val="single"/>
            <w:lang w:eastAsia="ru-RU"/>
          </w:rPr>
          <w:t>https://e.lanbook.com/book/319376</w:t>
        </w:r>
      </w:hyperlink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 (дата обращения: 04.05.2023). — Режим доступа: для </w:t>
      </w:r>
      <w:proofErr w:type="spell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авториз</w:t>
      </w:r>
      <w:proofErr w:type="spell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. пользователей.</w:t>
      </w:r>
    </w:p>
    <w:p w14:paraId="71CC1B49" w14:textId="77777777" w:rsidR="00B66F2F" w:rsidRPr="00B66F2F" w:rsidRDefault="00B66F2F" w:rsidP="00A771A9">
      <w:pPr>
        <w:tabs>
          <w:tab w:val="left" w:pos="851"/>
          <w:tab w:val="left" w:pos="1276"/>
        </w:tabs>
        <w:suppressAutoHyphens/>
        <w:spacing w:after="200" w:line="23" w:lineRule="atLeast"/>
        <w:ind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3E3FABB7" w14:textId="77777777" w:rsidR="00B66F2F" w:rsidRPr="00B66F2F" w:rsidRDefault="00B66F2F" w:rsidP="00A771A9">
      <w:pPr>
        <w:spacing w:after="0" w:line="23" w:lineRule="atLeast"/>
        <w:ind w:firstLine="709"/>
        <w:contextualSpacing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 xml:space="preserve">3.2.3. Дополнительные источники </w:t>
      </w:r>
    </w:p>
    <w:p w14:paraId="2BAB7069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Анатомия. / Учебное пособие / под ред. Сонина Н.И., </w:t>
      </w:r>
      <w:proofErr w:type="spellStart"/>
      <w:r w:rsidRPr="00B66F2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>Сапина</w:t>
      </w:r>
      <w:proofErr w:type="spellEnd"/>
      <w:r w:rsidRPr="00B66F2F">
        <w:rPr>
          <w:rFonts w:ascii="Times New Roman" w:eastAsia="SimSun" w:hAnsi="Times New Roman" w:cs="Times New Roman"/>
          <w:color w:val="0D0D0D"/>
          <w:sz w:val="24"/>
          <w:szCs w:val="24"/>
          <w:lang w:eastAsia="ru-RU"/>
        </w:rPr>
        <w:t xml:space="preserve"> </w:t>
      </w: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М.Р., М.: ДРОФА, 2009, 1СД-ROM.</w:t>
      </w:r>
    </w:p>
    <w:p w14:paraId="6B043952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Анатомия, физиология и гигиена / Электронный атлас для школьника. Издательство «Новый диск», 2009, 1СД-ROM.</w:t>
      </w:r>
    </w:p>
    <w:p w14:paraId="1C17DC14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Анатомия. Курс лекций: </w:t>
      </w:r>
      <w:hyperlink r:id="rId11" w:anchor="_blank" w:history="1">
        <w:r w:rsidRPr="00B66F2F">
          <w:rPr>
            <w:rFonts w:ascii="Times New Roman" w:eastAsia="SimSun" w:hAnsi="Times New Roman" w:cs="Times New Roman"/>
            <w:bCs/>
            <w:color w:val="0D0D0D"/>
            <w:sz w:val="24"/>
            <w:szCs w:val="24"/>
            <w:lang w:eastAsia="ru-RU"/>
          </w:rPr>
          <w:t>Федеральный портал «Российское образование»</w:t>
        </w:r>
      </w:hyperlink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(Режим доступа): URL: </w:t>
      </w:r>
      <w:hyperlink r:id="rId12" w:anchor="_blank" w:history="1">
        <w:r w:rsidRPr="00B66F2F">
          <w:rPr>
            <w:rFonts w:ascii="Times New Roman" w:eastAsia="SimSun" w:hAnsi="Times New Roman" w:cs="Times New Roman"/>
            <w:bCs/>
            <w:color w:val="0D0D0D"/>
            <w:sz w:val="24"/>
            <w:szCs w:val="24"/>
            <w:lang w:eastAsia="ru-RU"/>
          </w:rPr>
          <w:t>http://dronisimo.chat.ru/homepage1/anatom1.htm</w:t>
        </w:r>
      </w:hyperlink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(дата обращения: 21.06.2018).</w:t>
      </w:r>
    </w:p>
    <w:p w14:paraId="5A62A449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Атлас анатомии человека: учебное пособие. Издательский дом «Равновесие», 2008, 1СД-ROM.</w:t>
      </w:r>
    </w:p>
    <w:p w14:paraId="15456721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Атлас морфологии человека /Система наглядных атласов. Издательство «Новый диск», 2009, 1СД-ROM.</w:t>
      </w:r>
    </w:p>
    <w:p w14:paraId="229211F7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Внутренняя среда организма. – URL: http://www.fiziolog.isu.ru/page KSYS.htm.</w:t>
      </w:r>
    </w:p>
    <w:p w14:paraId="58C7F451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Гончарова Ю.А. Возрастная анатомия, физиология и гигиена: Учебно-методическое пособие Единое окно доступа к информационным ресурсам (Режим доступа): URL: </w:t>
      </w:r>
      <w:hyperlink r:id="rId13" w:anchor="_blank" w:history="1">
        <w:r w:rsidRPr="00B66F2F">
          <w:rPr>
            <w:rFonts w:ascii="Times New Roman" w:eastAsia="SimSun" w:hAnsi="Times New Roman" w:cs="Times New Roman"/>
            <w:bCs/>
            <w:color w:val="0D0D0D"/>
            <w:sz w:val="24"/>
            <w:szCs w:val="24"/>
            <w:lang w:eastAsia="ru-RU"/>
          </w:rPr>
          <w:t>http://window.edu.ru/window/library?p_rid=40358</w:t>
        </w:r>
      </w:hyperlink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 </w:t>
      </w:r>
    </w:p>
    <w:p w14:paraId="09F49B20" w14:textId="77777777" w:rsidR="00B66F2F" w:rsidRPr="00B66F2F" w:rsidRDefault="00B66F2F" w:rsidP="00A771A9">
      <w:pPr>
        <w:numPr>
          <w:ilvl w:val="0"/>
          <w:numId w:val="15"/>
        </w:numPr>
        <w:tabs>
          <w:tab w:val="left" w:pos="851"/>
          <w:tab w:val="left" w:pos="1276"/>
        </w:tabs>
        <w:suppressAutoHyphens/>
        <w:spacing w:after="200" w:line="23" w:lineRule="atLeast"/>
        <w:ind w:left="0" w:firstLine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 xml:space="preserve">Информационный сайт - справочник по биологии и </w:t>
      </w:r>
      <w:proofErr w:type="gramStart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физиологии.–</w:t>
      </w:r>
      <w:proofErr w:type="gramEnd"/>
      <w:r w:rsidRPr="00B66F2F"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  <w:t>URL: http://sbio.info/index.php.</w:t>
      </w:r>
    </w:p>
    <w:p w14:paraId="07EFC9FC" w14:textId="77777777" w:rsidR="00B66F2F" w:rsidRPr="00B66F2F" w:rsidRDefault="00B66F2F" w:rsidP="00B66F2F">
      <w:pPr>
        <w:tabs>
          <w:tab w:val="left" w:pos="851"/>
          <w:tab w:val="left" w:pos="1276"/>
        </w:tabs>
        <w:suppressAutoHyphens/>
        <w:spacing w:after="200" w:line="23" w:lineRule="atLeast"/>
        <w:ind w:left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1524743C" w14:textId="77777777" w:rsidR="00B66F2F" w:rsidRPr="00B66F2F" w:rsidRDefault="00B66F2F" w:rsidP="00B66F2F">
      <w:pPr>
        <w:tabs>
          <w:tab w:val="left" w:pos="851"/>
          <w:tab w:val="left" w:pos="1276"/>
        </w:tabs>
        <w:suppressAutoHyphens/>
        <w:spacing w:after="200" w:line="23" w:lineRule="atLeast"/>
        <w:ind w:left="709"/>
        <w:contextualSpacing/>
        <w:jc w:val="both"/>
        <w:rPr>
          <w:rFonts w:ascii="Times New Roman" w:eastAsia="SimSun" w:hAnsi="Times New Roman" w:cs="Times New Roman"/>
          <w:bCs/>
          <w:color w:val="0D0D0D"/>
          <w:sz w:val="24"/>
          <w:szCs w:val="24"/>
          <w:lang w:eastAsia="ru-RU"/>
        </w:rPr>
      </w:pPr>
    </w:p>
    <w:p w14:paraId="328BD14D" w14:textId="77777777" w:rsidR="00206BAB" w:rsidRDefault="00206BAB" w:rsidP="00B66F2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br w:type="page"/>
      </w:r>
    </w:p>
    <w:p w14:paraId="38E956F5" w14:textId="77777777" w:rsidR="00B66F2F" w:rsidRPr="00B66F2F" w:rsidRDefault="00B66F2F" w:rsidP="00B66F2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lastRenderedPageBreak/>
        <w:t xml:space="preserve">4. КОНТРОЛЬ И ОЦЕНКА РЕЗУЛЬТАТОВ ОСВОЕНИЯ </w:t>
      </w:r>
    </w:p>
    <w:p w14:paraId="6AB9C2A1" w14:textId="77777777" w:rsidR="00B66F2F" w:rsidRPr="00B66F2F" w:rsidRDefault="00B66F2F" w:rsidP="00B66F2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  <w:r w:rsidRPr="00B66F2F"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  <w:t>УЧЕБНОЙ ДИСЦИПЛИНЫ</w:t>
      </w:r>
    </w:p>
    <w:p w14:paraId="736C7B38" w14:textId="77777777" w:rsidR="00B66F2F" w:rsidRPr="00B66F2F" w:rsidRDefault="00B66F2F" w:rsidP="00B66F2F">
      <w:pPr>
        <w:spacing w:after="200" w:line="276" w:lineRule="auto"/>
        <w:contextualSpacing/>
        <w:jc w:val="center"/>
        <w:rPr>
          <w:rFonts w:ascii="Times New Roman" w:eastAsia="SimSun" w:hAnsi="Times New Roman" w:cs="Times New Roman"/>
          <w:b/>
          <w:color w:val="0D0D0D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0"/>
        <w:gridCol w:w="3609"/>
        <w:gridCol w:w="2336"/>
      </w:tblGrid>
      <w:tr w:rsidR="00206BAB" w:rsidRPr="00206BAB" w14:paraId="51874D01" w14:textId="77777777" w:rsidTr="00335B7D">
        <w:tc>
          <w:tcPr>
            <w:tcW w:w="1834" w:type="pct"/>
          </w:tcPr>
          <w:p w14:paraId="23C0004B" w14:textId="77777777" w:rsidR="00206BAB" w:rsidRPr="00206BAB" w:rsidRDefault="00206BAB" w:rsidP="00206BA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1946" w:type="pct"/>
          </w:tcPr>
          <w:p w14:paraId="17D7F4EC" w14:textId="77777777" w:rsidR="00206BAB" w:rsidRPr="00206BAB" w:rsidRDefault="00206BAB" w:rsidP="00206BA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220" w:type="pct"/>
          </w:tcPr>
          <w:p w14:paraId="52DBB3A3" w14:textId="77777777" w:rsidR="00206BAB" w:rsidRPr="00206BAB" w:rsidRDefault="00206BAB" w:rsidP="00206BAB">
            <w:pPr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206BAB" w:rsidRPr="00206BAB" w14:paraId="455DE971" w14:textId="77777777" w:rsidTr="00335B7D">
        <w:tc>
          <w:tcPr>
            <w:tcW w:w="1834" w:type="pct"/>
          </w:tcPr>
          <w:p w14:paraId="4EA20291" w14:textId="77777777" w:rsidR="00206BAB" w:rsidRPr="00206BAB" w:rsidRDefault="00206BAB" w:rsidP="00206BAB">
            <w:pPr>
              <w:tabs>
                <w:tab w:val="left" w:pos="255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знаний, осваиваемых в рамках дисциплины:</w:t>
            </w:r>
          </w:p>
          <w:p w14:paraId="38496166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основные положения и терминологию анатомии, физиологии и гигиены человека;</w:t>
            </w:r>
          </w:p>
          <w:p w14:paraId="722A4F08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топографическое расположение органов и частей тела;</w:t>
            </w:r>
          </w:p>
          <w:p w14:paraId="5C26E2F6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основные закономерности роста и развития организма человека;</w:t>
            </w:r>
          </w:p>
          <w:p w14:paraId="5ADDD759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методы возрастной анатомии и физиологии;</w:t>
            </w:r>
          </w:p>
          <w:p w14:paraId="0B9B6553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строение и функции систем органов здорового человека;</w:t>
            </w:r>
          </w:p>
          <w:p w14:paraId="638ADB85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физиологические характеристики основных процессов жизнедеятельности организма человека;</w:t>
            </w:r>
          </w:p>
          <w:p w14:paraId="61146A43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возрастные анатомо-физиологические особенности детей раннего и дошкольного возраста;</w:t>
            </w:r>
          </w:p>
          <w:p w14:paraId="673D6A39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типологические особенности ВНД детей;</w:t>
            </w:r>
          </w:p>
          <w:p w14:paraId="3A20FD66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влияние процессов физиологического созревания и развития ребенка на его физическую и психическую работоспособность, поведение;</w:t>
            </w:r>
          </w:p>
          <w:p w14:paraId="1EA61317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основы гигиены;</w:t>
            </w:r>
          </w:p>
          <w:p w14:paraId="64371572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гигиенические нормы, требования и правила сохранения и укрепления здоровья на различных этапах онтогенеза;</w:t>
            </w:r>
          </w:p>
          <w:p w14:paraId="303EAA2E" w14:textId="77777777" w:rsidR="00206BAB" w:rsidRPr="00206BAB" w:rsidRDefault="00206BAB" w:rsidP="00206BAB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гигиенические требования к образовательному процессу.</w:t>
            </w:r>
          </w:p>
        </w:tc>
        <w:tc>
          <w:tcPr>
            <w:tcW w:w="1946" w:type="pct"/>
          </w:tcPr>
          <w:p w14:paraId="6F137289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точно формулирует определения основных понятий анатомии, физиологии и гигиены человека;</w:t>
            </w:r>
          </w:p>
          <w:p w14:paraId="581DEB14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описывает топографическое расположение органов и частей тела, используя понятия принятые в анатомии понятия;</w:t>
            </w:r>
          </w:p>
          <w:p w14:paraId="0ED03B1B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характеризует основные закономерности роста и развития организма человека;</w:t>
            </w:r>
          </w:p>
          <w:p w14:paraId="6578304E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характеризует методы возрастной анатомии и физиологии с точки зрения применения в практической деятельности педагога;</w:t>
            </w:r>
          </w:p>
          <w:p w14:paraId="4EE214B3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описывает строение и функции систем органов здорового человека;</w:t>
            </w:r>
          </w:p>
          <w:p w14:paraId="5240F43D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объясняет физиологические характеристики основных процессов жизнедеятельности организма человека;</w:t>
            </w:r>
          </w:p>
          <w:p w14:paraId="20E6A081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дает характеристику возрастным анатомо-физиологическим особенностям детей раннего и дошкольного возраста;</w:t>
            </w:r>
          </w:p>
          <w:p w14:paraId="4AA82E42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определяет типологические особенности ВНД детей;</w:t>
            </w:r>
          </w:p>
          <w:p w14:paraId="31037910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описывает влияние процессов физиологического созревания и развития ребенка на его физическую и психическую работоспособность, поведение;</w:t>
            </w:r>
          </w:p>
          <w:p w14:paraId="6D48218B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характеризует принципы гигиены систем органов;</w:t>
            </w:r>
          </w:p>
          <w:p w14:paraId="033BBD52" w14:textId="77777777" w:rsidR="00206BAB" w:rsidRPr="00206BAB" w:rsidRDefault="00206BAB" w:rsidP="00206BAB">
            <w:pPr>
              <w:numPr>
                <w:ilvl w:val="0"/>
                <w:numId w:val="12"/>
              </w:numPr>
              <w:tabs>
                <w:tab w:val="left" w:pos="255"/>
              </w:tabs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анализирует гигиенические нормы, требования и правила сохранения и укрепления </w:t>
            </w: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здоровья на различных этапах онтогенеза;</w:t>
            </w:r>
          </w:p>
          <w:p w14:paraId="25DAB4F4" w14:textId="77777777" w:rsidR="00206BAB" w:rsidRPr="00206BAB" w:rsidRDefault="00206BAB" w:rsidP="00206BAB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дает описание гигиенических требований к образовательному процессу, зданию и помещениям дошкольной образовательной организации в соответствии с нормативными документами.</w:t>
            </w:r>
          </w:p>
        </w:tc>
        <w:tc>
          <w:tcPr>
            <w:tcW w:w="1220" w:type="pct"/>
          </w:tcPr>
          <w:p w14:paraId="525CB707" w14:textId="77777777" w:rsidR="00206BAB" w:rsidRPr="00206BAB" w:rsidRDefault="00206BAB" w:rsidP="00206BAB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устный опрос по темам,</w:t>
            </w:r>
          </w:p>
          <w:p w14:paraId="49E675D6" w14:textId="77777777" w:rsidR="00206BAB" w:rsidRPr="00206BAB" w:rsidRDefault="00206BAB" w:rsidP="00206BAB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проверочные;</w:t>
            </w:r>
          </w:p>
          <w:p w14:paraId="29437AF8" w14:textId="77777777" w:rsidR="00206BAB" w:rsidRPr="00206BAB" w:rsidRDefault="00206BAB" w:rsidP="00206BAB">
            <w:pPr>
              <w:numPr>
                <w:ilvl w:val="0"/>
                <w:numId w:val="12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206BAB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анализ и оценка решения тестовых заданий;</w:t>
            </w:r>
          </w:p>
          <w:p w14:paraId="1CD148F9" w14:textId="77777777" w:rsidR="00206BAB" w:rsidRPr="00206BAB" w:rsidRDefault="00206BAB" w:rsidP="00206BAB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  <w:p w14:paraId="23E939DF" w14:textId="77777777" w:rsidR="00206BAB" w:rsidRPr="00206BAB" w:rsidRDefault="00206BAB" w:rsidP="00206BAB">
            <w:pPr>
              <w:snapToGrid w:val="0"/>
              <w:spacing w:after="0" w:line="276" w:lineRule="auto"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eastAsia="ru-RU"/>
              </w:rPr>
            </w:pPr>
          </w:p>
        </w:tc>
      </w:tr>
      <w:tr w:rsidR="00206BAB" w:rsidRPr="00206BAB" w14:paraId="13EFF9DF" w14:textId="77777777" w:rsidTr="00335B7D">
        <w:trPr>
          <w:trHeight w:val="896"/>
        </w:trPr>
        <w:tc>
          <w:tcPr>
            <w:tcW w:w="1834" w:type="pct"/>
          </w:tcPr>
          <w:p w14:paraId="3ED16E31" w14:textId="77777777" w:rsidR="00206BAB" w:rsidRPr="00206BAB" w:rsidRDefault="00206BAB" w:rsidP="00206BAB">
            <w:pPr>
              <w:spacing w:after="0" w:line="276" w:lineRule="auto"/>
              <w:rPr>
                <w:rFonts w:ascii="Times New Roman" w:eastAsia="Times New Roman" w:hAnsi="Times New Roman" w:cs="Times New Roman"/>
                <w:b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Перечень умений, осваиваемых в рамках дисциплины:</w:t>
            </w:r>
          </w:p>
          <w:p w14:paraId="037D14FD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топографическое расположение и строение органов и частей тела;</w:t>
            </w:r>
          </w:p>
          <w:p w14:paraId="709AD073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возрастные особенности строения организма детей;</w:t>
            </w:r>
          </w:p>
          <w:p w14:paraId="7E3BC1DC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использовать элементарные антропометрические исследования для оценки физического развития ребенка;</w:t>
            </w:r>
          </w:p>
          <w:p w14:paraId="55891F50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оценивать влияние факторов внешней среды на физиологические процессы организма человека;</w:t>
            </w:r>
          </w:p>
          <w:p w14:paraId="08832CCA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определять типологические особенности высшей нервной деятельности детей и подростков;</w:t>
            </w:r>
          </w:p>
          <w:p w14:paraId="2B59E400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учитывать особенности физической работоспособности и закономерности ее изменения в течение различных интервалов времени (учебный год, четверть, месяц, неделя, день, занятие) при проектировании и реализации образовательного процесса;</w:t>
            </w:r>
          </w:p>
          <w:p w14:paraId="328CAAB1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применять знания о гигиене в практической деятельности;</w:t>
            </w:r>
          </w:p>
          <w:p w14:paraId="597D2835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проводить под руководством медицинского работника мероприятия по профилактике заболеваний детей раннего и дошкольного возраста;</w:t>
            </w:r>
          </w:p>
          <w:p w14:paraId="317C6647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обеспечивать соблюдение гигиенических требований в группе при организации обучения и воспитания детей раннего и дошкольного возраста.</w:t>
            </w:r>
          </w:p>
        </w:tc>
        <w:tc>
          <w:tcPr>
            <w:tcW w:w="1946" w:type="pct"/>
          </w:tcPr>
          <w:p w14:paraId="0C6C7049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точно показывает на муляжах и иллюстрациях, называет органы и части тела в соответствии с принятыми в анатомии названиями;</w:t>
            </w:r>
          </w:p>
          <w:p w14:paraId="371C66BA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proofErr w:type="gramStart"/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согласно возрастной периодизации</w:t>
            </w:r>
            <w:proofErr w:type="gramEnd"/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 объясняет возрастные особенности строения организма детей;</w:t>
            </w:r>
          </w:p>
          <w:p w14:paraId="579DCEFA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определяет с помощью соответствующего инструментария антропометрические показатели и оценивает их с учетом возраста и пола ребенка;</w:t>
            </w:r>
          </w:p>
          <w:p w14:paraId="5C1A2BC1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проводит анализ и оценку влияния факторов внешней среды на физиологические процессы организма человека с помощью простых методик;</w:t>
            </w:r>
          </w:p>
          <w:p w14:paraId="730D6A45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анализирует и точно соотносит имеющиеся характеристики типов ВНД с имеющейся характеристикой ребенка;</w:t>
            </w:r>
          </w:p>
          <w:p w14:paraId="64B2CD21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оценивает особенности физической работоспособности ребенка в течение образовательного процесса;</w:t>
            </w:r>
          </w:p>
          <w:p w14:paraId="3A7452C4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демонстрируют умение применять знания о гигиене систем органов при разработке информационных материалов;</w:t>
            </w:r>
          </w:p>
          <w:p w14:paraId="1B97F2A3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 xml:space="preserve">предлагает меры профилактического воздействия </w:t>
            </w: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>для детей дошкольного возраста;</w:t>
            </w:r>
          </w:p>
          <w:p w14:paraId="2F440AFE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составляют рекомендации по профилактике заболеваний детей</w:t>
            </w:r>
          </w:p>
          <w:p w14:paraId="60667974" w14:textId="77777777" w:rsidR="00206BAB" w:rsidRPr="00206BAB" w:rsidRDefault="00206BAB" w:rsidP="00206BAB">
            <w:pPr>
              <w:numPr>
                <w:ilvl w:val="0"/>
                <w:numId w:val="13"/>
              </w:numPr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t>обеспечивает соблюдение гигиенических требований в группе согласно СанПиН при организации обучения и воспитания детей раннего и дошкольного возраста.</w:t>
            </w:r>
          </w:p>
        </w:tc>
        <w:tc>
          <w:tcPr>
            <w:tcW w:w="1220" w:type="pct"/>
          </w:tcPr>
          <w:p w14:paraId="564E4668" w14:textId="77777777" w:rsidR="00206BAB" w:rsidRPr="00206BAB" w:rsidRDefault="00206BAB" w:rsidP="00206BAB">
            <w:pPr>
              <w:numPr>
                <w:ilvl w:val="0"/>
                <w:numId w:val="13"/>
              </w:numPr>
              <w:autoSpaceDE w:val="0"/>
              <w:autoSpaceDN w:val="0"/>
              <w:adjustRightInd w:val="0"/>
              <w:spacing w:after="0" w:line="276" w:lineRule="auto"/>
              <w:ind w:left="0" w:firstLine="0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206BAB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  <w:lastRenderedPageBreak/>
              <w:t xml:space="preserve">оценка результатов выполнения практической работы </w:t>
            </w:r>
          </w:p>
        </w:tc>
      </w:tr>
    </w:tbl>
    <w:p w14:paraId="78519DAD" w14:textId="77777777" w:rsidR="00121CE3" w:rsidRDefault="00121CE3"/>
    <w:sectPr w:rsidR="00121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8796C5" w14:textId="77777777" w:rsidR="001C46DC" w:rsidRDefault="001C46DC">
      <w:pPr>
        <w:spacing w:after="0" w:line="240" w:lineRule="auto"/>
      </w:pPr>
      <w:r>
        <w:separator/>
      </w:r>
    </w:p>
  </w:endnote>
  <w:endnote w:type="continuationSeparator" w:id="0">
    <w:p w14:paraId="5CAB5D83" w14:textId="77777777" w:rsidR="001C46DC" w:rsidRDefault="001C46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F4FF7" w14:textId="77777777" w:rsidR="002B6C79" w:rsidRDefault="00B66F2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94B74D9" w14:textId="77777777" w:rsidR="002B6C79" w:rsidRDefault="00DD5936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0DCDF6" w14:textId="77777777" w:rsidR="002B6C79" w:rsidRDefault="00B66F2F">
    <w:pPr>
      <w:pStyle w:val="a3"/>
      <w:jc w:val="right"/>
    </w:pPr>
    <w:r>
      <w:fldChar w:fldCharType="begin"/>
    </w:r>
    <w:r>
      <w:instrText>PAGE   \* MERGEFORMAT</w:instrText>
    </w:r>
    <w:r>
      <w:fldChar w:fldCharType="separate"/>
    </w:r>
    <w:r w:rsidR="006E1234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F08C4" w14:textId="77777777" w:rsidR="001C46DC" w:rsidRDefault="001C46DC">
      <w:pPr>
        <w:spacing w:after="0" w:line="240" w:lineRule="auto"/>
      </w:pPr>
      <w:r>
        <w:separator/>
      </w:r>
    </w:p>
  </w:footnote>
  <w:footnote w:type="continuationSeparator" w:id="0">
    <w:p w14:paraId="5100A02D" w14:textId="77777777" w:rsidR="001C46DC" w:rsidRDefault="001C46D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A2079"/>
    <w:multiLevelType w:val="multilevel"/>
    <w:tmpl w:val="028A2079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2B57F56"/>
    <w:multiLevelType w:val="multilevel"/>
    <w:tmpl w:val="02B57F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F11A0"/>
    <w:multiLevelType w:val="multilevel"/>
    <w:tmpl w:val="083F11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5B1043"/>
    <w:multiLevelType w:val="multilevel"/>
    <w:tmpl w:val="095B104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429E9"/>
    <w:multiLevelType w:val="multilevel"/>
    <w:tmpl w:val="0FF429E9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6" w15:restartNumberingAfterBreak="0">
    <w:nsid w:val="12865DF8"/>
    <w:multiLevelType w:val="multilevel"/>
    <w:tmpl w:val="12865DF8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 w15:restartNumberingAfterBreak="0">
    <w:nsid w:val="24045C82"/>
    <w:multiLevelType w:val="multilevel"/>
    <w:tmpl w:val="24045C82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B900C7"/>
    <w:multiLevelType w:val="multilevel"/>
    <w:tmpl w:val="2BB900C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05454D"/>
    <w:multiLevelType w:val="multilevel"/>
    <w:tmpl w:val="3C05454D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C22765"/>
    <w:multiLevelType w:val="multilevel"/>
    <w:tmpl w:val="4EC2276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4B5B36"/>
    <w:multiLevelType w:val="hybridMultilevel"/>
    <w:tmpl w:val="CEC611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52E3051A"/>
    <w:multiLevelType w:val="hybridMultilevel"/>
    <w:tmpl w:val="77AEEF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4E59F2"/>
    <w:multiLevelType w:val="multilevel"/>
    <w:tmpl w:val="554E59F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14" w15:restartNumberingAfterBreak="0">
    <w:nsid w:val="5BCC5B2E"/>
    <w:multiLevelType w:val="multilevel"/>
    <w:tmpl w:val="5BCC5B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DC6F3B"/>
    <w:multiLevelType w:val="hybridMultilevel"/>
    <w:tmpl w:val="0B16A1C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69ED00BA"/>
    <w:multiLevelType w:val="multilevel"/>
    <w:tmpl w:val="69ED00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14"/>
  </w:num>
  <w:num w:numId="5">
    <w:abstractNumId w:val="3"/>
  </w:num>
  <w:num w:numId="6">
    <w:abstractNumId w:val="4"/>
  </w:num>
  <w:num w:numId="7">
    <w:abstractNumId w:val="1"/>
  </w:num>
  <w:num w:numId="8">
    <w:abstractNumId w:val="16"/>
  </w:num>
  <w:num w:numId="9">
    <w:abstractNumId w:val="8"/>
  </w:num>
  <w:num w:numId="10">
    <w:abstractNumId w:val="10"/>
  </w:num>
  <w:num w:numId="11">
    <w:abstractNumId w:val="0"/>
  </w:num>
  <w:num w:numId="12">
    <w:abstractNumId w:val="7"/>
  </w:num>
  <w:num w:numId="13">
    <w:abstractNumId w:val="9"/>
  </w:num>
  <w:num w:numId="14">
    <w:abstractNumId w:val="11"/>
  </w:num>
  <w:num w:numId="15">
    <w:abstractNumId w:val="15"/>
  </w:num>
  <w:num w:numId="16">
    <w:abstractNumId w:val="5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5C9"/>
    <w:rsid w:val="00025E79"/>
    <w:rsid w:val="00121CE3"/>
    <w:rsid w:val="001C46DC"/>
    <w:rsid w:val="00206BAB"/>
    <w:rsid w:val="002D7F78"/>
    <w:rsid w:val="003A057A"/>
    <w:rsid w:val="00504273"/>
    <w:rsid w:val="005315A4"/>
    <w:rsid w:val="005B6AEF"/>
    <w:rsid w:val="006E1234"/>
    <w:rsid w:val="006E55C9"/>
    <w:rsid w:val="0070362F"/>
    <w:rsid w:val="007E5B33"/>
    <w:rsid w:val="009C6A27"/>
    <w:rsid w:val="00A771A9"/>
    <w:rsid w:val="00B406FF"/>
    <w:rsid w:val="00B66F2F"/>
    <w:rsid w:val="00DD5936"/>
    <w:rsid w:val="00E85A71"/>
    <w:rsid w:val="00EB1A05"/>
    <w:rsid w:val="00F30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35D8F"/>
  <w15:chartTrackingRefBased/>
  <w15:docId w15:val="{761432AC-6319-445D-9342-83DB09C82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B66F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B66F2F"/>
  </w:style>
  <w:style w:type="character" w:styleId="a5">
    <w:name w:val="page number"/>
    <w:qFormat/>
    <w:rsid w:val="00B66F2F"/>
    <w:rPr>
      <w:rFonts w:cs="Times New Roman"/>
    </w:rPr>
  </w:style>
  <w:style w:type="paragraph" w:styleId="a6">
    <w:name w:val="footnote text"/>
    <w:basedOn w:val="a"/>
    <w:link w:val="a7"/>
    <w:uiPriority w:val="99"/>
    <w:semiHidden/>
    <w:unhideWhenUsed/>
    <w:rsid w:val="005315A4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5315A4"/>
    <w:rPr>
      <w:sz w:val="20"/>
      <w:szCs w:val="20"/>
    </w:rPr>
  </w:style>
  <w:style w:type="character" w:styleId="a8">
    <w:name w:val="footnote reference"/>
    <w:aliases w:val="Знак сноски-FN,Ciae niinee-FN,AЗнак сноски зел"/>
    <w:link w:val="1"/>
    <w:uiPriority w:val="99"/>
    <w:qFormat/>
    <w:rsid w:val="005315A4"/>
    <w:rPr>
      <w:rFonts w:cs="Times New Roman"/>
      <w:vertAlign w:val="superscript"/>
    </w:rPr>
  </w:style>
  <w:style w:type="paragraph" w:customStyle="1" w:styleId="1">
    <w:name w:val="Знак сноски1"/>
    <w:basedOn w:val="a"/>
    <w:link w:val="a8"/>
    <w:uiPriority w:val="99"/>
    <w:rsid w:val="005315A4"/>
    <w:pPr>
      <w:spacing w:after="0" w:line="240" w:lineRule="auto"/>
    </w:pPr>
    <w:rPr>
      <w:rFonts w:cs="Times New Roman"/>
      <w:vertAlign w:val="superscript"/>
    </w:rPr>
  </w:style>
  <w:style w:type="paragraph" w:styleId="a9">
    <w:name w:val="List Paragraph"/>
    <w:basedOn w:val="a"/>
    <w:uiPriority w:val="34"/>
    <w:qFormat/>
    <w:rsid w:val="006E12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208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hyperlink" Target="http://www.edu.ru/modules.php?page_id=6&amp;name=Web_Links&amp;op=modload&amp;l_op=visit&amp;lid=68660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://www.edu.ru/modules.php?page_id=6&amp;name=Web_Links&amp;op=modload&amp;l_op=visit&amp;lid=951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du.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.lanbook.com/book/319376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.lanbook.com/book/30876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16</Pages>
  <Words>3272</Words>
  <Characters>18655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15</cp:revision>
  <dcterms:created xsi:type="dcterms:W3CDTF">2024-02-15T08:04:00Z</dcterms:created>
  <dcterms:modified xsi:type="dcterms:W3CDTF">2025-11-26T11:37:00Z</dcterms:modified>
</cp:coreProperties>
</file>